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A65" w:rsidRDefault="00417A65">
      <w:pPr>
        <w:pBdr>
          <w:top w:val="nil"/>
          <w:left w:val="nil"/>
          <w:bottom w:val="nil"/>
          <w:right w:val="nil"/>
          <w:between w:val="nil"/>
        </w:pBdr>
        <w:tabs>
          <w:tab w:val="left" w:pos="6379"/>
        </w:tabs>
        <w:spacing w:before="20" w:after="0" w:line="240" w:lineRule="auto"/>
        <w:ind w:left="0" w:hanging="2"/>
        <w:rPr>
          <w:b/>
          <w:color w:val="000000"/>
          <w:sz w:val="24"/>
          <w:szCs w:val="24"/>
        </w:rPr>
      </w:pPr>
    </w:p>
    <w:p w:rsidR="00417A65" w:rsidRDefault="00464002">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rsidR="00417A65" w:rsidRDefault="00464002" w:rsidP="00813C56">
      <w:pPr>
        <w:tabs>
          <w:tab w:val="left" w:pos="2160"/>
          <w:tab w:val="left" w:pos="2250"/>
          <w:tab w:val="left" w:pos="6379"/>
        </w:tabs>
        <w:ind w:leftChars="1" w:left="2158" w:hangingChars="895" w:hanging="2156"/>
        <w:rPr>
          <w:sz w:val="24"/>
          <w:szCs w:val="24"/>
        </w:rPr>
      </w:pPr>
      <w:r>
        <w:rPr>
          <w:b/>
          <w:sz w:val="24"/>
          <w:szCs w:val="24"/>
        </w:rPr>
        <w:t>Title:</w:t>
      </w:r>
      <w:r>
        <w:rPr>
          <w:b/>
          <w:sz w:val="24"/>
          <w:szCs w:val="24"/>
        </w:rPr>
        <w:tab/>
      </w:r>
      <w:r>
        <w:rPr>
          <w:b/>
          <w:sz w:val="24"/>
          <w:szCs w:val="24"/>
        </w:rPr>
        <w:tab/>
        <w:t>Report of SA4 MBS SWG AH Telco on 5GMS3 Maintenance (1st oct. 2020)</w:t>
      </w:r>
    </w:p>
    <w:p w:rsidR="00417A65" w:rsidRDefault="00464002">
      <w:pPr>
        <w:tabs>
          <w:tab w:val="left" w:pos="2127"/>
          <w:tab w:val="left" w:pos="2160"/>
          <w:tab w:val="left" w:pos="6379"/>
        </w:tabs>
        <w:ind w:left="0" w:hanging="2"/>
        <w:rPr>
          <w:sz w:val="24"/>
          <w:szCs w:val="24"/>
        </w:rPr>
      </w:pPr>
      <w:r>
        <w:rPr>
          <w:b/>
          <w:sz w:val="24"/>
          <w:szCs w:val="24"/>
        </w:rPr>
        <w:t>Document for:</w:t>
      </w:r>
      <w:r>
        <w:rPr>
          <w:b/>
          <w:sz w:val="24"/>
          <w:szCs w:val="24"/>
        </w:rPr>
        <w:tab/>
      </w:r>
      <w:r w:rsidR="00003BB9">
        <w:rPr>
          <w:b/>
          <w:sz w:val="24"/>
          <w:szCs w:val="24"/>
        </w:rPr>
        <w:t>A</w:t>
      </w:r>
      <w:bookmarkStart w:id="1" w:name="_GoBack"/>
      <w:bookmarkEnd w:id="1"/>
      <w:r w:rsidR="00003BB9">
        <w:rPr>
          <w:b/>
          <w:sz w:val="24"/>
          <w:szCs w:val="24"/>
        </w:rPr>
        <w:t>pproval</w:t>
      </w:r>
      <w:r>
        <w:rPr>
          <w:b/>
          <w:sz w:val="24"/>
          <w:szCs w:val="24"/>
        </w:rPr>
        <w:t xml:space="preserve"> </w:t>
      </w:r>
    </w:p>
    <w:p w:rsidR="00417A65" w:rsidRDefault="00417A65">
      <w:pPr>
        <w:pBdr>
          <w:top w:val="single" w:sz="12" w:space="1" w:color="000000"/>
        </w:pBdr>
        <w:tabs>
          <w:tab w:val="left" w:pos="6379"/>
        </w:tabs>
        <w:spacing w:after="0"/>
        <w:ind w:left="0" w:hanging="2"/>
        <w:rPr>
          <w:sz w:val="20"/>
          <w:szCs w:val="20"/>
        </w:rPr>
      </w:pPr>
    </w:p>
    <w:p w:rsidR="00417A65" w:rsidRDefault="00464002">
      <w:pPr>
        <w:pStyle w:val="Titre3"/>
        <w:tabs>
          <w:tab w:val="left" w:pos="6379"/>
        </w:tabs>
        <w:ind w:left="1" w:hanging="3"/>
      </w:pPr>
      <w:r>
        <w:t>MBS SWG ad-hoc conference call</w:t>
      </w:r>
    </w:p>
    <w:p w:rsidR="00417A65" w:rsidRDefault="00464002">
      <w:pPr>
        <w:pStyle w:val="Titre2"/>
        <w:ind w:left="0" w:hanging="2"/>
      </w:pPr>
      <w:bookmarkStart w:id="2" w:name="_heading=h.ttuo2fdcurz" w:colFirst="0" w:colLast="0"/>
      <w:bookmarkEnd w:id="2"/>
      <w:r>
        <w:t xml:space="preserve">1. Approval of Agenda and </w:t>
      </w:r>
      <w:proofErr w:type="spellStart"/>
      <w:r>
        <w:t>Tdoc</w:t>
      </w:r>
      <w:proofErr w:type="spellEnd"/>
      <w:r>
        <w:t xml:space="preserve"> allocation</w:t>
      </w:r>
    </w:p>
    <w:p w:rsidR="00417A65" w:rsidRDefault="00417A65">
      <w:pPr>
        <w:pBdr>
          <w:top w:val="nil"/>
          <w:left w:val="nil"/>
          <w:bottom w:val="nil"/>
          <w:right w:val="nil"/>
          <w:between w:val="nil"/>
        </w:pBdr>
        <w:spacing w:line="240" w:lineRule="auto"/>
        <w:ind w:left="0" w:hanging="2"/>
        <w:jc w:val="both"/>
        <w:rPr>
          <w:color w:val="000000"/>
          <w:sz w:val="20"/>
          <w:szCs w:val="20"/>
        </w:rPr>
      </w:pPr>
    </w:p>
    <w:p w:rsidR="00417A65" w:rsidRDefault="00464002">
      <w:pPr>
        <w:ind w:left="0" w:hanging="2"/>
      </w:pPr>
      <w:bookmarkStart w:id="3" w:name="_heading=h.30j0zll" w:colFirst="0" w:colLast="0"/>
      <w:bookmarkEnd w:id="3"/>
      <w:r>
        <w:t>As agreed at SA4#110-e:</w:t>
      </w:r>
    </w:p>
    <w:p w:rsidR="00417A65" w:rsidRDefault="00417A65">
      <w:pPr>
        <w:ind w:left="0" w:hanging="2"/>
      </w:pPr>
    </w:p>
    <w:tbl>
      <w:tblPr>
        <w:tblStyle w:val="af"/>
        <w:tblW w:w="103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7"/>
        <w:gridCol w:w="7028"/>
      </w:tblGrid>
      <w:tr w:rsidR="00417A65">
        <w:trPr>
          <w:trHeight w:val="350"/>
        </w:trPr>
        <w:tc>
          <w:tcPr>
            <w:tcW w:w="3337" w:type="dxa"/>
            <w:tcMar>
              <w:top w:w="15" w:type="dxa"/>
              <w:left w:w="15" w:type="dxa"/>
              <w:bottom w:w="15" w:type="dxa"/>
              <w:right w:w="15" w:type="dxa"/>
            </w:tcMar>
            <w:vAlign w:val="center"/>
          </w:tcPr>
          <w:p w:rsidR="00417A65" w:rsidRDefault="00464002">
            <w:pPr>
              <w:ind w:left="0" w:hanging="2"/>
            </w:pPr>
            <w:r>
              <w:t>SA4 MBS SWG Telco on 5GMS3 Maintenance - Date 1</w:t>
            </w:r>
            <w:r>
              <w:rPr>
                <w:vertAlign w:val="superscript"/>
              </w:rPr>
              <w:t>st</w:t>
            </w:r>
            <w:r>
              <w:t xml:space="preserve"> October 2020, time 16:00 – 18:00 CEST; Host: Sony Europe B.V.</w:t>
            </w:r>
          </w:p>
        </w:tc>
        <w:tc>
          <w:tcPr>
            <w:tcW w:w="7028" w:type="dxa"/>
            <w:vMerge w:val="restart"/>
            <w:tcMar>
              <w:top w:w="15" w:type="dxa"/>
              <w:left w:w="15" w:type="dxa"/>
              <w:bottom w:w="15" w:type="dxa"/>
              <w:right w:w="15" w:type="dxa"/>
            </w:tcMar>
            <w:vAlign w:val="center"/>
          </w:tcPr>
          <w:p w:rsidR="00417A65" w:rsidRDefault="00464002">
            <w:pPr>
              <w:ind w:left="0" w:hanging="2"/>
            </w:pPr>
            <w:r>
              <w:t>Review and agree draft maintenance CRs to TS 26.512 on 5GMS protocols</w:t>
            </w:r>
          </w:p>
        </w:tc>
      </w:tr>
      <w:tr w:rsidR="00417A65">
        <w:trPr>
          <w:trHeight w:val="270"/>
        </w:trPr>
        <w:tc>
          <w:tcPr>
            <w:tcW w:w="3337" w:type="dxa"/>
            <w:tcMar>
              <w:top w:w="15" w:type="dxa"/>
              <w:left w:w="15" w:type="dxa"/>
              <w:bottom w:w="15" w:type="dxa"/>
              <w:right w:w="15" w:type="dxa"/>
            </w:tcMar>
            <w:vAlign w:val="center"/>
          </w:tcPr>
          <w:p w:rsidR="00417A65" w:rsidRDefault="00464002">
            <w:pPr>
              <w:ind w:left="0" w:hanging="2"/>
            </w:pPr>
            <w:r>
              <w:t>Document submission deadline: 28</w:t>
            </w:r>
            <w:r>
              <w:rPr>
                <w:vertAlign w:val="superscript"/>
              </w:rPr>
              <w:t>th</w:t>
            </w:r>
            <w:r>
              <w:t xml:space="preserve"> September 2020, 23:59 CEST.</w:t>
            </w:r>
          </w:p>
        </w:tc>
        <w:tc>
          <w:tcPr>
            <w:tcW w:w="7028" w:type="dxa"/>
            <w:vMerge/>
            <w:tcMar>
              <w:top w:w="15" w:type="dxa"/>
              <w:left w:w="15" w:type="dxa"/>
              <w:bottom w:w="15" w:type="dxa"/>
              <w:right w:w="15" w:type="dxa"/>
            </w:tcMar>
            <w:vAlign w:val="center"/>
          </w:tcPr>
          <w:p w:rsidR="00417A65" w:rsidRDefault="00417A65">
            <w:pPr>
              <w:pBdr>
                <w:top w:val="nil"/>
                <w:left w:val="nil"/>
                <w:bottom w:val="nil"/>
                <w:right w:val="nil"/>
                <w:between w:val="nil"/>
              </w:pBdr>
              <w:spacing w:after="0" w:line="276" w:lineRule="auto"/>
              <w:ind w:left="0" w:hanging="2"/>
            </w:pPr>
          </w:p>
        </w:tc>
      </w:tr>
    </w:tbl>
    <w:p w:rsidR="00417A65" w:rsidRDefault="00464002" w:rsidP="00813C56">
      <w:pPr>
        <w:spacing w:after="240"/>
        <w:ind w:left="0" w:hanging="2"/>
      </w:pPr>
      <w:r>
        <w:br/>
      </w:r>
    </w:p>
    <w:p w:rsidR="00417A65" w:rsidRDefault="00464002">
      <w:pPr>
        <w:ind w:left="0" w:hanging="2"/>
      </w:pPr>
      <w:r>
        <w:t>The agenda was approved.</w:t>
      </w:r>
    </w:p>
    <w:p w:rsidR="00417A65" w:rsidRDefault="00464002">
      <w:pPr>
        <w:ind w:left="0" w:hanging="2"/>
      </w:pPr>
      <w:proofErr w:type="spellStart"/>
      <w:r>
        <w:t>Prioritisation</w:t>
      </w:r>
      <w:proofErr w:type="spellEnd"/>
      <w:r>
        <w:t xml:space="preserve"> and allocate time per company.</w:t>
      </w:r>
    </w:p>
    <w:p w:rsidR="00417A65" w:rsidRDefault="00464002">
      <w:pPr>
        <w:ind w:left="0" w:hanging="2"/>
      </w:pPr>
      <w:r>
        <w:t xml:space="preserve">The </w:t>
      </w:r>
      <w:proofErr w:type="spellStart"/>
      <w:r>
        <w:t>Tdoc</w:t>
      </w:r>
      <w:proofErr w:type="spellEnd"/>
      <w:r>
        <w:t xml:space="preserve"> allocation was agreed.</w:t>
      </w:r>
    </w:p>
    <w:p w:rsidR="00417A65" w:rsidRDefault="00417A65">
      <w:pPr>
        <w:ind w:left="0" w:hanging="2"/>
      </w:pPr>
    </w:p>
    <w:p w:rsidR="00417A65" w:rsidRDefault="00464002">
      <w:pPr>
        <w:pBdr>
          <w:top w:val="nil"/>
          <w:left w:val="nil"/>
          <w:bottom w:val="nil"/>
          <w:right w:val="nil"/>
          <w:between w:val="nil"/>
        </w:pBdr>
        <w:spacing w:line="240" w:lineRule="auto"/>
        <w:ind w:left="0" w:hanging="2"/>
        <w:jc w:val="both"/>
        <w:rPr>
          <w:sz w:val="20"/>
          <w:szCs w:val="20"/>
        </w:rPr>
      </w:pPr>
      <w:r>
        <w:rPr>
          <w:sz w:val="20"/>
          <w:szCs w:val="20"/>
        </w:rPr>
        <w:t xml:space="preserve">Participants: Frederic, Gunnar, Imed, James, Brian, Julien, Richard, </w:t>
      </w:r>
      <w:proofErr w:type="spellStart"/>
      <w:r>
        <w:rPr>
          <w:sz w:val="20"/>
          <w:szCs w:val="20"/>
        </w:rPr>
        <w:t>Zhuoyun</w:t>
      </w:r>
      <w:proofErr w:type="spellEnd"/>
      <w:r>
        <w:rPr>
          <w:sz w:val="20"/>
          <w:szCs w:val="20"/>
        </w:rPr>
        <w:t xml:space="preserve">, Thorsten, Thomas S, Dong, Fabrice, Remi, Cédric, Peng, Jayeeta, Robert, Bernhard, Chris, Paul. </w:t>
      </w:r>
    </w:p>
    <w:p w:rsidR="00417A65" w:rsidRDefault="00417A65">
      <w:pPr>
        <w:pBdr>
          <w:top w:val="nil"/>
          <w:left w:val="nil"/>
          <w:bottom w:val="nil"/>
          <w:right w:val="nil"/>
          <w:between w:val="nil"/>
        </w:pBdr>
        <w:spacing w:line="240" w:lineRule="auto"/>
        <w:ind w:left="0" w:hanging="2"/>
        <w:jc w:val="both"/>
        <w:rPr>
          <w:sz w:val="20"/>
          <w:szCs w:val="20"/>
        </w:rPr>
      </w:pPr>
    </w:p>
    <w:p w:rsidR="00417A65" w:rsidRDefault="00464002">
      <w:pPr>
        <w:pBdr>
          <w:top w:val="nil"/>
          <w:left w:val="nil"/>
          <w:bottom w:val="nil"/>
          <w:right w:val="nil"/>
          <w:between w:val="nil"/>
        </w:pBdr>
        <w:spacing w:line="240" w:lineRule="auto"/>
        <w:ind w:left="0" w:hanging="2"/>
        <w:jc w:val="both"/>
        <w:rPr>
          <w:color w:val="000000"/>
          <w:sz w:val="20"/>
          <w:szCs w:val="20"/>
        </w:rPr>
      </w:pPr>
      <w:r>
        <w:rPr>
          <w:sz w:val="20"/>
          <w:szCs w:val="20"/>
        </w:rPr>
        <w:t>Minute taker(s): Paul, Charles</w:t>
      </w:r>
    </w:p>
    <w:p w:rsidR="00417A65" w:rsidRDefault="00464002">
      <w:pPr>
        <w:pBdr>
          <w:top w:val="nil"/>
          <w:left w:val="nil"/>
          <w:bottom w:val="nil"/>
          <w:right w:val="nil"/>
          <w:between w:val="nil"/>
        </w:pBdr>
        <w:spacing w:line="240" w:lineRule="auto"/>
        <w:ind w:left="0" w:hanging="2"/>
        <w:jc w:val="both"/>
        <w:rPr>
          <w:color w:val="000000"/>
          <w:sz w:val="20"/>
          <w:szCs w:val="20"/>
        </w:rPr>
      </w:pPr>
      <w:bookmarkStart w:id="4" w:name="_heading=h.s2b2gjscvac7" w:colFirst="0" w:colLast="0"/>
      <w:bookmarkEnd w:id="4"/>
      <w:r>
        <w:rPr>
          <w:color w:val="000000"/>
          <w:sz w:val="20"/>
          <w:szCs w:val="20"/>
        </w:rPr>
        <w:t xml:space="preserve">Meeting details available at: </w:t>
      </w:r>
      <w:hyperlink r:id="rId8" w:anchor="/meeting?MtgId=39142">
        <w:r>
          <w:rPr>
            <w:color w:val="0000FF"/>
            <w:sz w:val="20"/>
            <w:szCs w:val="20"/>
            <w:u w:val="single"/>
          </w:rPr>
          <w:t>https://portal.3gpp.org/Home.aspx#/meeting?MtgId=39142</w:t>
        </w:r>
      </w:hyperlink>
      <w:r>
        <w:rPr>
          <w:color w:val="000000"/>
          <w:sz w:val="20"/>
          <w:szCs w:val="20"/>
        </w:rPr>
        <w:t xml:space="preserve"> </w:t>
      </w:r>
    </w:p>
    <w:p w:rsidR="00417A65" w:rsidRDefault="00417A65">
      <w:pPr>
        <w:pBdr>
          <w:top w:val="nil"/>
          <w:left w:val="nil"/>
          <w:bottom w:val="nil"/>
          <w:right w:val="nil"/>
          <w:between w:val="nil"/>
        </w:pBdr>
        <w:spacing w:line="240" w:lineRule="auto"/>
        <w:ind w:left="0" w:hanging="2"/>
        <w:jc w:val="both"/>
        <w:rPr>
          <w:sz w:val="20"/>
          <w:szCs w:val="20"/>
        </w:rPr>
      </w:pPr>
    </w:p>
    <w:p w:rsidR="00417A65" w:rsidRDefault="00464002">
      <w:pPr>
        <w:pBdr>
          <w:top w:val="nil"/>
          <w:left w:val="nil"/>
          <w:bottom w:val="nil"/>
          <w:right w:val="nil"/>
          <w:between w:val="nil"/>
        </w:pBdr>
        <w:spacing w:line="240" w:lineRule="auto"/>
        <w:ind w:left="0" w:hanging="2"/>
        <w:jc w:val="both"/>
        <w:rPr>
          <w:sz w:val="20"/>
          <w:szCs w:val="20"/>
        </w:rPr>
      </w:pPr>
      <w:r>
        <w:rPr>
          <w:sz w:val="20"/>
          <w:szCs w:val="20"/>
        </w:rPr>
        <w:t xml:space="preserve">Proposal for additional call on 22nd </w:t>
      </w:r>
      <w:proofErr w:type="gramStart"/>
      <w:r>
        <w:rPr>
          <w:sz w:val="20"/>
          <w:szCs w:val="20"/>
        </w:rPr>
        <w:t>October,</w:t>
      </w:r>
      <w:proofErr w:type="gramEnd"/>
      <w:r>
        <w:rPr>
          <w:sz w:val="20"/>
          <w:szCs w:val="20"/>
        </w:rPr>
        <w:t xml:space="preserve"> 16-18 CEST, same agenda.</w:t>
      </w:r>
    </w:p>
    <w:p w:rsidR="00417A65" w:rsidRDefault="00464002">
      <w:pPr>
        <w:pBdr>
          <w:top w:val="nil"/>
          <w:left w:val="nil"/>
          <w:bottom w:val="nil"/>
          <w:right w:val="nil"/>
          <w:between w:val="nil"/>
        </w:pBdr>
        <w:spacing w:line="240" w:lineRule="auto"/>
        <w:ind w:left="0" w:hanging="2"/>
        <w:jc w:val="both"/>
        <w:rPr>
          <w:sz w:val="20"/>
          <w:szCs w:val="20"/>
        </w:rPr>
      </w:pPr>
      <w:r>
        <w:rPr>
          <w:sz w:val="20"/>
          <w:szCs w:val="20"/>
        </w:rPr>
        <w:t>This was agreed.</w:t>
      </w:r>
    </w:p>
    <w:p w:rsidR="00417A65" w:rsidRDefault="00464002">
      <w:pPr>
        <w:pBdr>
          <w:top w:val="nil"/>
          <w:left w:val="nil"/>
          <w:bottom w:val="nil"/>
          <w:right w:val="nil"/>
          <w:between w:val="nil"/>
        </w:pBdr>
        <w:spacing w:line="240" w:lineRule="auto"/>
        <w:ind w:left="0" w:hanging="2"/>
        <w:jc w:val="both"/>
        <w:rPr>
          <w:sz w:val="20"/>
          <w:szCs w:val="20"/>
        </w:rPr>
      </w:pPr>
      <w:r>
        <w:rPr>
          <w:sz w:val="20"/>
          <w:szCs w:val="20"/>
        </w:rPr>
        <w:t xml:space="preserve">Fred will send a notice to MBS SWG and solicit concerns. If none are </w:t>
      </w:r>
      <w:proofErr w:type="gramStart"/>
      <w:r>
        <w:rPr>
          <w:sz w:val="20"/>
          <w:szCs w:val="20"/>
        </w:rPr>
        <w:t>noted</w:t>
      </w:r>
      <w:proofErr w:type="gramEnd"/>
      <w:r>
        <w:rPr>
          <w:sz w:val="20"/>
          <w:szCs w:val="20"/>
        </w:rPr>
        <w:t xml:space="preserve"> then the call will go ahead.</w:t>
      </w:r>
    </w:p>
    <w:p w:rsidR="00417A65" w:rsidRDefault="00417A65">
      <w:pPr>
        <w:pBdr>
          <w:top w:val="nil"/>
          <w:left w:val="nil"/>
          <w:bottom w:val="nil"/>
          <w:right w:val="nil"/>
          <w:between w:val="nil"/>
        </w:pBdr>
        <w:spacing w:line="240" w:lineRule="auto"/>
        <w:ind w:left="0" w:hanging="2"/>
        <w:jc w:val="both"/>
        <w:rPr>
          <w:sz w:val="20"/>
          <w:szCs w:val="20"/>
        </w:rPr>
      </w:pPr>
    </w:p>
    <w:p w:rsidR="00417A65" w:rsidRDefault="00464002">
      <w:pPr>
        <w:pStyle w:val="Titre2"/>
        <w:tabs>
          <w:tab w:val="left" w:pos="7513"/>
        </w:tabs>
        <w:spacing w:before="120" w:after="0"/>
        <w:ind w:left="0" w:hanging="2"/>
      </w:pPr>
      <w:r>
        <w:t xml:space="preserve">2. Reports/Liaisons </w:t>
      </w:r>
    </w:p>
    <w:p w:rsidR="00417A65" w:rsidRDefault="00417A65">
      <w:pPr>
        <w:widowControl/>
        <w:spacing w:after="0" w:line="240" w:lineRule="auto"/>
        <w:ind w:left="0" w:hanging="2"/>
        <w:rPr>
          <w:rFonts w:ascii="Times New Roman" w:eastAsia="Times New Roman" w:hAnsi="Times New Roman" w:cs="Times New Roman"/>
          <w:sz w:val="24"/>
          <w:szCs w:val="24"/>
        </w:rPr>
      </w:pPr>
    </w:p>
    <w:p w:rsidR="00417A65" w:rsidRDefault="00417A65">
      <w:pPr>
        <w:widowControl/>
        <w:spacing w:after="0" w:line="240" w:lineRule="auto"/>
        <w:ind w:left="0" w:hanging="2"/>
        <w:rPr>
          <w:rFonts w:ascii="Times New Roman" w:eastAsia="Times New Roman" w:hAnsi="Times New Roman" w:cs="Times New Roman"/>
          <w:sz w:val="24"/>
          <w:szCs w:val="24"/>
        </w:rPr>
      </w:pPr>
    </w:p>
    <w:tbl>
      <w:tblPr>
        <w:tblStyle w:val="af0"/>
        <w:tblW w:w="6567" w:type="dxa"/>
        <w:tblInd w:w="0" w:type="dxa"/>
        <w:tblLayout w:type="fixed"/>
        <w:tblLook w:val="0400" w:firstRow="0" w:lastRow="0" w:firstColumn="0" w:lastColumn="0" w:noHBand="0" w:noVBand="1"/>
      </w:tblPr>
      <w:tblGrid>
        <w:gridCol w:w="1260"/>
        <w:gridCol w:w="3780"/>
        <w:gridCol w:w="1527"/>
      </w:tblGrid>
      <w:tr w:rsidR="00417A65">
        <w:trPr>
          <w:trHeight w:val="420"/>
        </w:trPr>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9">
              <w:r w:rsidR="00464002">
                <w:rPr>
                  <w:b/>
                  <w:color w:val="0000FF"/>
                  <w:sz w:val="16"/>
                  <w:szCs w:val="16"/>
                  <w:u w:val="single"/>
                </w:rPr>
                <w:t>S4aI201060</w:t>
              </w:r>
            </w:hyperlink>
          </w:p>
        </w:tc>
        <w:tc>
          <w:tcPr>
            <w:tcW w:w="3780" w:type="dxa"/>
            <w:tcBorders>
              <w:top w:val="single" w:sz="4" w:space="0" w:color="A6A6A6"/>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Report of SA4 MBS SWG Telco on FS_5GMS_Multicast (17th September 2020)</w:t>
            </w:r>
          </w:p>
        </w:tc>
        <w:tc>
          <w:tcPr>
            <w:tcW w:w="1527" w:type="dxa"/>
            <w:tcBorders>
              <w:top w:val="single" w:sz="4" w:space="0" w:color="A6A6A6"/>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Dolby Laboratories Inc.</w:t>
            </w:r>
          </w:p>
        </w:tc>
      </w:tr>
    </w:tbl>
    <w:p w:rsidR="00417A65" w:rsidRDefault="00417A65">
      <w:pPr>
        <w:widowControl/>
        <w:spacing w:after="0" w:line="240" w:lineRule="auto"/>
        <w:ind w:left="0" w:hanging="2"/>
        <w:rPr>
          <w:rFonts w:ascii="Times New Roman" w:eastAsia="Times New Roman" w:hAnsi="Times New Roman" w:cs="Times New Roman"/>
          <w:sz w:val="24"/>
          <w:szCs w:val="24"/>
        </w:rPr>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Frederic / Dolby</w:t>
      </w:r>
    </w:p>
    <w:p w:rsidR="00417A65" w:rsidRDefault="00464002">
      <w:pPr>
        <w:widowControl/>
        <w:spacing w:before="120" w:after="0" w:line="276" w:lineRule="auto"/>
        <w:ind w:left="0" w:hanging="2"/>
        <w:rPr>
          <w:sz w:val="20"/>
          <w:szCs w:val="20"/>
        </w:rPr>
      </w:pPr>
      <w:r>
        <w:rPr>
          <w:b/>
          <w:sz w:val="20"/>
          <w:szCs w:val="20"/>
        </w:rPr>
        <w:t>Discussion</w:t>
      </w:r>
      <w:r>
        <w:rPr>
          <w:sz w:val="20"/>
          <w:szCs w:val="20"/>
        </w:rPr>
        <w:t>: No comments.</w:t>
      </w:r>
    </w:p>
    <w:p w:rsidR="00417A65" w:rsidRDefault="00464002">
      <w:pPr>
        <w:widowControl/>
        <w:spacing w:before="240" w:after="240" w:line="276" w:lineRule="auto"/>
        <w:ind w:left="0" w:hanging="2"/>
        <w:rPr>
          <w:sz w:val="20"/>
          <w:szCs w:val="20"/>
        </w:rPr>
      </w:pPr>
      <w:r>
        <w:rPr>
          <w:b/>
          <w:sz w:val="20"/>
          <w:szCs w:val="20"/>
        </w:rPr>
        <w:t>Decision</w:t>
      </w:r>
      <w:r>
        <w:rPr>
          <w:sz w:val="20"/>
          <w:szCs w:val="20"/>
        </w:rPr>
        <w:t>: Agreed</w:t>
      </w:r>
    </w:p>
    <w:p w:rsidR="00417A65" w:rsidRDefault="00464002">
      <w:pPr>
        <w:widowControl/>
        <w:spacing w:before="120" w:after="0" w:line="276" w:lineRule="auto"/>
        <w:ind w:left="0" w:hanging="2"/>
      </w:pPr>
      <w:r>
        <w:rPr>
          <w:b/>
          <w:color w:val="0000FF"/>
          <w:sz w:val="20"/>
          <w:szCs w:val="20"/>
        </w:rPr>
        <w:t>S4al201060</w:t>
      </w:r>
      <w:r>
        <w:rPr>
          <w:sz w:val="20"/>
          <w:szCs w:val="20"/>
        </w:rPr>
        <w:t xml:space="preserve"> is </w:t>
      </w:r>
      <w:r>
        <w:rPr>
          <w:b/>
          <w:color w:val="FF0000"/>
          <w:sz w:val="20"/>
          <w:szCs w:val="20"/>
        </w:rPr>
        <w:t>agreed</w:t>
      </w:r>
      <w:r>
        <w:rPr>
          <w:sz w:val="20"/>
          <w:szCs w:val="20"/>
        </w:rPr>
        <w:t>.</w:t>
      </w:r>
    </w:p>
    <w:p w:rsidR="00417A65" w:rsidRDefault="00417A65">
      <w:pPr>
        <w:widowControl/>
        <w:spacing w:after="0" w:line="240" w:lineRule="auto"/>
        <w:ind w:left="0" w:hanging="2"/>
        <w:rPr>
          <w:rFonts w:ascii="Times New Roman" w:eastAsia="Times New Roman" w:hAnsi="Times New Roman" w:cs="Times New Roman"/>
          <w:sz w:val="24"/>
          <w:szCs w:val="24"/>
        </w:rPr>
      </w:pPr>
    </w:p>
    <w:p w:rsidR="00417A65" w:rsidRDefault="00464002">
      <w:pPr>
        <w:widowControl/>
        <w:spacing w:after="0" w:line="240" w:lineRule="auto"/>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417A65" w:rsidRDefault="00464002">
      <w:pPr>
        <w:pStyle w:val="Titre2"/>
        <w:tabs>
          <w:tab w:val="left" w:pos="851"/>
          <w:tab w:val="left" w:pos="7513"/>
        </w:tabs>
        <w:spacing w:before="120" w:after="0"/>
        <w:ind w:left="0" w:hanging="2"/>
      </w:pPr>
      <w:bookmarkStart w:id="5" w:name="_heading=h.e3tb7kmr97sx" w:colFirst="0" w:colLast="0"/>
      <w:bookmarkEnd w:id="5"/>
      <w:r>
        <w:t>4. Multicast-Broadcast-Streaming (MBS) SWG</w:t>
      </w:r>
    </w:p>
    <w:p w:rsidR="00417A65" w:rsidRDefault="00464002">
      <w:pPr>
        <w:pStyle w:val="Titre2"/>
        <w:ind w:left="0" w:hanging="2"/>
      </w:pPr>
      <w:r>
        <w:t>4.1. 5GMS3 (5G Media Streaming stage 3)</w:t>
      </w:r>
    </w:p>
    <w:p w:rsidR="00417A65" w:rsidRDefault="00417A65">
      <w:pPr>
        <w:ind w:left="0" w:hanging="2"/>
      </w:pPr>
    </w:p>
    <w:tbl>
      <w:tblPr>
        <w:tblStyle w:val="af1"/>
        <w:tblW w:w="6560" w:type="dxa"/>
        <w:tblInd w:w="0" w:type="dxa"/>
        <w:tblLayout w:type="fixed"/>
        <w:tblLook w:val="0400" w:firstRow="0" w:lastRow="0" w:firstColumn="0" w:lastColumn="0" w:noHBand="0" w:noVBand="1"/>
      </w:tblPr>
      <w:tblGrid>
        <w:gridCol w:w="1290"/>
        <w:gridCol w:w="3750"/>
        <w:gridCol w:w="1520"/>
      </w:tblGrid>
      <w:tr w:rsidR="00417A65">
        <w:trPr>
          <w:trHeight w:val="420"/>
        </w:trPr>
        <w:tc>
          <w:tcPr>
            <w:tcW w:w="1290" w:type="dxa"/>
            <w:tcBorders>
              <w:top w:val="single" w:sz="4" w:space="0" w:color="A6A6A6"/>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10">
              <w:r w:rsidR="00464002">
                <w:rPr>
                  <w:b/>
                  <w:color w:val="0000FF"/>
                  <w:sz w:val="16"/>
                  <w:szCs w:val="16"/>
                  <w:u w:val="single"/>
                </w:rPr>
                <w:t>S4aI201063</w:t>
              </w:r>
            </w:hyperlink>
          </w:p>
        </w:tc>
        <w:tc>
          <w:tcPr>
            <w:tcW w:w="3750" w:type="dxa"/>
            <w:tcBorders>
              <w:top w:val="single" w:sz="4" w:space="0" w:color="A6A6A6"/>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Corrections to align with TS 26.512 v1.4.0</w:t>
            </w:r>
          </w:p>
        </w:tc>
        <w:tc>
          <w:tcPr>
            <w:tcW w:w="1520" w:type="dxa"/>
            <w:tcBorders>
              <w:top w:val="single" w:sz="4" w:space="0" w:color="A6A6A6"/>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BBC</w:t>
            </w:r>
          </w:p>
        </w:tc>
      </w:tr>
    </w:tbl>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Richard Bradbury / BBC</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120" w:after="0" w:line="276" w:lineRule="auto"/>
        <w:ind w:left="0" w:hanging="2"/>
        <w:rPr>
          <w:sz w:val="20"/>
          <w:szCs w:val="20"/>
        </w:rPr>
      </w:pPr>
      <w:r>
        <w:rPr>
          <w:sz w:val="20"/>
          <w:szCs w:val="20"/>
        </w:rPr>
        <w:t>Changes are proposed for TS 26.501 around figure 5.3.1-1.</w:t>
      </w:r>
    </w:p>
    <w:p w:rsidR="00417A65" w:rsidRDefault="00464002">
      <w:pPr>
        <w:widowControl/>
        <w:spacing w:before="120" w:after="0" w:line="276" w:lineRule="auto"/>
        <w:ind w:left="0" w:hanging="2"/>
        <w:rPr>
          <w:sz w:val="20"/>
          <w:szCs w:val="20"/>
        </w:rPr>
      </w:pPr>
      <w:r>
        <w:rPr>
          <w:sz w:val="20"/>
          <w:szCs w:val="20"/>
        </w:rPr>
        <w:t>Richard - this might need further revision depending on agreements at this meeting.</w:t>
      </w:r>
    </w:p>
    <w:p w:rsidR="00417A65" w:rsidRDefault="00464002">
      <w:pPr>
        <w:widowControl/>
        <w:spacing w:before="120" w:after="0" w:line="276" w:lineRule="auto"/>
        <w:ind w:left="0" w:hanging="2"/>
        <w:rPr>
          <w:sz w:val="20"/>
          <w:szCs w:val="20"/>
        </w:rPr>
      </w:pPr>
      <w:r>
        <w:rPr>
          <w:sz w:val="20"/>
          <w:szCs w:val="20"/>
        </w:rPr>
        <w:t>Fred - we can’t agree CRs, so this should be made into a draft CR for SA4 #111-e.</w:t>
      </w:r>
    </w:p>
    <w:p w:rsidR="00417A65" w:rsidRDefault="00464002">
      <w:pPr>
        <w:widowControl/>
        <w:spacing w:before="120" w:after="0" w:line="276" w:lineRule="auto"/>
        <w:ind w:left="0" w:hanging="2"/>
        <w:rPr>
          <w:sz w:val="20"/>
          <w:szCs w:val="20"/>
        </w:rPr>
      </w:pPr>
      <w:r>
        <w:rPr>
          <w:sz w:val="20"/>
          <w:szCs w:val="20"/>
        </w:rPr>
        <w:t>There were no comments on the content.</w:t>
      </w:r>
    </w:p>
    <w:p w:rsidR="00417A65" w:rsidRDefault="00464002">
      <w:pPr>
        <w:widowControl/>
        <w:spacing w:before="120" w:after="0" w:line="276" w:lineRule="auto"/>
        <w:ind w:left="0" w:hanging="2"/>
        <w:rPr>
          <w:sz w:val="20"/>
          <w:szCs w:val="20"/>
        </w:rPr>
      </w:pPr>
      <w:r>
        <w:rPr>
          <w:sz w:val="20"/>
          <w:szCs w:val="20"/>
        </w:rPr>
        <w:t>The content is agreed.</w:t>
      </w:r>
    </w:p>
    <w:p w:rsidR="00417A65" w:rsidRDefault="00464002">
      <w:pPr>
        <w:widowControl/>
        <w:spacing w:before="240" w:after="240" w:line="276" w:lineRule="auto"/>
        <w:ind w:left="0" w:hanging="2"/>
        <w:rPr>
          <w:sz w:val="20"/>
          <w:szCs w:val="20"/>
        </w:rPr>
      </w:pPr>
      <w:r>
        <w:rPr>
          <w:b/>
          <w:sz w:val="20"/>
          <w:szCs w:val="20"/>
        </w:rPr>
        <w:t>Decision</w:t>
      </w:r>
      <w:r>
        <w:rPr>
          <w:sz w:val="20"/>
          <w:szCs w:val="20"/>
        </w:rPr>
        <w:t>: Contribution noted, with the content agreed.</w:t>
      </w:r>
    </w:p>
    <w:p w:rsidR="00417A65" w:rsidRDefault="00464002">
      <w:pPr>
        <w:widowControl/>
        <w:spacing w:before="120" w:after="0" w:line="276" w:lineRule="auto"/>
        <w:ind w:left="0" w:hanging="2"/>
      </w:pPr>
      <w:r>
        <w:rPr>
          <w:b/>
          <w:color w:val="0000FF"/>
          <w:sz w:val="20"/>
          <w:szCs w:val="20"/>
        </w:rPr>
        <w:t>S4al201063</w:t>
      </w:r>
      <w:r>
        <w:rPr>
          <w:sz w:val="20"/>
          <w:szCs w:val="20"/>
        </w:rPr>
        <w:t xml:space="preserve"> is </w:t>
      </w:r>
      <w:r>
        <w:rPr>
          <w:b/>
          <w:color w:val="FF0000"/>
          <w:sz w:val="20"/>
          <w:szCs w:val="20"/>
        </w:rPr>
        <w:t>noted</w:t>
      </w:r>
      <w:r>
        <w:rPr>
          <w:sz w:val="20"/>
          <w:szCs w:val="20"/>
        </w:rPr>
        <w:t>.</w:t>
      </w:r>
    </w:p>
    <w:p w:rsidR="00417A65" w:rsidRDefault="00417A65">
      <w:pPr>
        <w:ind w:left="0" w:hanging="2"/>
      </w:pPr>
    </w:p>
    <w:tbl>
      <w:tblPr>
        <w:tblStyle w:val="af2"/>
        <w:tblW w:w="6181" w:type="dxa"/>
        <w:tblInd w:w="0" w:type="dxa"/>
        <w:tblLayout w:type="fixed"/>
        <w:tblLook w:val="0400" w:firstRow="0" w:lastRow="0" w:firstColumn="0" w:lastColumn="0" w:noHBand="0" w:noVBand="1"/>
      </w:tblPr>
      <w:tblGrid>
        <w:gridCol w:w="1395"/>
        <w:gridCol w:w="3360"/>
        <w:gridCol w:w="1426"/>
      </w:tblGrid>
      <w:tr w:rsidR="00417A65">
        <w:trPr>
          <w:trHeight w:val="645"/>
        </w:trPr>
        <w:tc>
          <w:tcPr>
            <w:tcW w:w="1395" w:type="dxa"/>
            <w:tcBorders>
              <w:top w:val="nil"/>
              <w:left w:val="single" w:sz="4" w:space="0" w:color="A6A6A6"/>
              <w:bottom w:val="single" w:sz="4" w:space="0" w:color="A6A6A6"/>
              <w:right w:val="single" w:sz="4" w:space="0" w:color="A6A6A6"/>
            </w:tcBorders>
            <w:shd w:val="clear" w:color="auto" w:fill="auto"/>
          </w:tcPr>
          <w:bookmarkStart w:id="6" w:name="_heading=h.1fob9te" w:colFirst="0" w:colLast="0"/>
          <w:bookmarkEnd w:id="6"/>
          <w:p w:rsidR="00417A65" w:rsidRDefault="00464002">
            <w:pPr>
              <w:widowControl/>
              <w:spacing w:after="0" w:line="240" w:lineRule="auto"/>
              <w:ind w:left="0" w:hanging="2"/>
              <w:rPr>
                <w:b/>
                <w:color w:val="0000FF"/>
                <w:sz w:val="16"/>
                <w:szCs w:val="16"/>
                <w:u w:val="single"/>
              </w:rPr>
            </w:pPr>
            <w:r>
              <w:fldChar w:fldCharType="begin"/>
            </w:r>
            <w:r>
              <w:instrText xml:space="preserve"> HYPERLINK "http://www.3gpp.org/ftp/TSG_SA/WG4_CODEC/3GPP_SA4_AHOC_MTGs/SA4_MBS/Docs/S4aI201064.zip" \h </w:instrText>
            </w:r>
            <w:r>
              <w:fldChar w:fldCharType="separate"/>
            </w:r>
            <w:r>
              <w:rPr>
                <w:b/>
                <w:color w:val="0000FF"/>
                <w:sz w:val="16"/>
                <w:szCs w:val="16"/>
                <w:u w:val="single"/>
              </w:rPr>
              <w:t>S4aI201064</w:t>
            </w:r>
            <w:r>
              <w:rPr>
                <w:b/>
                <w:color w:val="0000FF"/>
                <w:sz w:val="16"/>
                <w:szCs w:val="16"/>
                <w:u w:val="single"/>
              </w:rPr>
              <w:fldChar w:fldCharType="end"/>
            </w:r>
          </w:p>
        </w:tc>
        <w:tc>
          <w:tcPr>
            <w:tcW w:w="3360"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Editorial corrections to TS 26.512</w:t>
            </w:r>
          </w:p>
        </w:tc>
        <w:tc>
          <w:tcPr>
            <w:tcW w:w="1426"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BBC</w:t>
            </w:r>
          </w:p>
        </w:tc>
      </w:tr>
    </w:tbl>
    <w:p w:rsidR="00417A65" w:rsidRDefault="00464002">
      <w:pPr>
        <w:widowControl/>
        <w:spacing w:before="240" w:after="240" w:line="276" w:lineRule="auto"/>
        <w:ind w:left="0" w:hanging="2"/>
        <w:rPr>
          <w:b/>
          <w:sz w:val="20"/>
          <w:szCs w:val="20"/>
        </w:rPr>
      </w:pPr>
      <w:r>
        <w:rPr>
          <w:b/>
          <w:sz w:val="20"/>
          <w:szCs w:val="20"/>
        </w:rPr>
        <w:t>Presenter</w:t>
      </w:r>
      <w:r>
        <w:rPr>
          <w:sz w:val="20"/>
          <w:szCs w:val="20"/>
        </w:rPr>
        <w:t>: Richard Bradbury / BBC</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8073E8">
      <w:pPr>
        <w:widowControl/>
        <w:spacing w:before="120" w:after="0" w:line="276" w:lineRule="auto"/>
        <w:ind w:left="0" w:hanging="2"/>
        <w:rPr>
          <w:sz w:val="20"/>
          <w:szCs w:val="20"/>
        </w:rPr>
      </w:pPr>
      <w:sdt>
        <w:sdtPr>
          <w:tag w:val="goog_rdk_0"/>
          <w:id w:val="-1652982265"/>
        </w:sdtPr>
        <w:sdtEndPr/>
        <w:sdtContent>
          <w:r w:rsidR="00464002">
            <w:rPr>
              <w:rFonts w:ascii="Arial Unicode MS" w:eastAsia="Arial Unicode MS" w:hAnsi="Arial Unicode MS" w:cs="Arial Unicode MS"/>
              <w:sz w:val="20"/>
              <w:szCs w:val="20"/>
            </w:rPr>
            <w:t>Mainly trivial fixes, but some issues need consideration - location → locator; missing “primary keys”.</w:t>
          </w:r>
        </w:sdtContent>
      </w:sdt>
    </w:p>
    <w:p w:rsidR="00417A65" w:rsidRDefault="00464002">
      <w:pPr>
        <w:widowControl/>
        <w:spacing w:before="120" w:after="0" w:line="276" w:lineRule="auto"/>
        <w:ind w:left="0" w:hanging="2"/>
        <w:rPr>
          <w:sz w:val="20"/>
          <w:szCs w:val="20"/>
        </w:rPr>
      </w:pPr>
      <w:r>
        <w:rPr>
          <w:sz w:val="20"/>
          <w:szCs w:val="20"/>
        </w:rPr>
        <w:t xml:space="preserve">12.2.6 - why is </w:t>
      </w:r>
      <w:proofErr w:type="spellStart"/>
      <w:r>
        <w:rPr>
          <w:sz w:val="20"/>
          <w:szCs w:val="20"/>
        </w:rPr>
        <w:t>consumptionReport</w:t>
      </w:r>
      <w:proofErr w:type="spellEnd"/>
      <w:r>
        <w:rPr>
          <w:sz w:val="20"/>
          <w:szCs w:val="20"/>
        </w:rPr>
        <w:t xml:space="preserve"> defined as an array?</w:t>
      </w:r>
    </w:p>
    <w:p w:rsidR="00417A65" w:rsidRDefault="00464002">
      <w:pPr>
        <w:widowControl/>
        <w:spacing w:before="120" w:after="0" w:line="276" w:lineRule="auto"/>
        <w:ind w:left="0" w:hanging="2"/>
        <w:rPr>
          <w:sz w:val="20"/>
          <w:szCs w:val="20"/>
        </w:rPr>
      </w:pPr>
      <w:r>
        <w:rPr>
          <w:sz w:val="20"/>
          <w:szCs w:val="20"/>
        </w:rPr>
        <w:t xml:space="preserve">Gunnar - for sending multiple </w:t>
      </w:r>
      <w:proofErr w:type="gramStart"/>
      <w:r>
        <w:rPr>
          <w:sz w:val="20"/>
          <w:szCs w:val="20"/>
        </w:rPr>
        <w:t>reports?</w:t>
      </w:r>
      <w:proofErr w:type="gramEnd"/>
    </w:p>
    <w:p w:rsidR="00417A65" w:rsidRDefault="00464002">
      <w:pPr>
        <w:widowControl/>
        <w:spacing w:before="120" w:after="0" w:line="276" w:lineRule="auto"/>
        <w:ind w:left="0" w:hanging="2"/>
        <w:rPr>
          <w:sz w:val="20"/>
          <w:szCs w:val="20"/>
        </w:rPr>
      </w:pPr>
      <w:r>
        <w:rPr>
          <w:sz w:val="20"/>
          <w:szCs w:val="20"/>
        </w:rPr>
        <w:t>Imed - if it is an array then that is defined in the type, not the name.</w:t>
      </w:r>
    </w:p>
    <w:p w:rsidR="00417A65" w:rsidRDefault="00464002">
      <w:pPr>
        <w:widowControl/>
        <w:spacing w:before="120" w:after="0" w:line="276" w:lineRule="auto"/>
        <w:ind w:left="0" w:hanging="2"/>
        <w:rPr>
          <w:sz w:val="20"/>
          <w:szCs w:val="20"/>
        </w:rPr>
      </w:pPr>
      <w:r>
        <w:rPr>
          <w:sz w:val="20"/>
          <w:szCs w:val="20"/>
        </w:rPr>
        <w:t>Cedric - can check offline with Thomas.</w:t>
      </w:r>
    </w:p>
    <w:p w:rsidR="00417A65" w:rsidRDefault="00464002">
      <w:pPr>
        <w:widowControl/>
        <w:spacing w:before="120" w:after="0" w:line="276" w:lineRule="auto"/>
        <w:ind w:left="0" w:hanging="2"/>
        <w:rPr>
          <w:sz w:val="20"/>
          <w:szCs w:val="20"/>
        </w:rPr>
      </w:pPr>
      <w:r>
        <w:rPr>
          <w:sz w:val="20"/>
          <w:szCs w:val="20"/>
        </w:rPr>
        <w:t>No comments on other issues, which are thus agreed.</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spacing w:before="120" w:after="0" w:line="276" w:lineRule="auto"/>
        <w:ind w:left="0" w:hanging="2"/>
      </w:pPr>
      <w:r>
        <w:rPr>
          <w:b/>
          <w:color w:val="0000FF"/>
          <w:sz w:val="20"/>
          <w:szCs w:val="20"/>
        </w:rPr>
        <w:t>S4al201064</w:t>
      </w:r>
      <w:r>
        <w:rPr>
          <w:sz w:val="20"/>
          <w:szCs w:val="20"/>
        </w:rPr>
        <w:t xml:space="preserve"> is </w:t>
      </w:r>
      <w:r>
        <w:rPr>
          <w:b/>
          <w:color w:val="FF0000"/>
          <w:sz w:val="20"/>
          <w:szCs w:val="20"/>
        </w:rPr>
        <w:t>agreed</w:t>
      </w:r>
      <w:r>
        <w:rPr>
          <w:sz w:val="20"/>
          <w:szCs w:val="20"/>
        </w:rPr>
        <w:t>.</w:t>
      </w:r>
    </w:p>
    <w:p w:rsidR="00417A65" w:rsidRDefault="00417A65">
      <w:pPr>
        <w:ind w:left="0" w:hanging="2"/>
      </w:pPr>
    </w:p>
    <w:tbl>
      <w:tblPr>
        <w:tblStyle w:val="af3"/>
        <w:tblW w:w="6556" w:type="dxa"/>
        <w:tblInd w:w="0" w:type="dxa"/>
        <w:tblLayout w:type="fixed"/>
        <w:tblLook w:val="0400" w:firstRow="0" w:lastRow="0" w:firstColumn="0" w:lastColumn="0" w:noHBand="0" w:noVBand="1"/>
      </w:tblPr>
      <w:tblGrid>
        <w:gridCol w:w="1230"/>
        <w:gridCol w:w="3795"/>
        <w:gridCol w:w="1531"/>
      </w:tblGrid>
      <w:tr w:rsidR="00417A65">
        <w:trPr>
          <w:trHeight w:val="420"/>
        </w:trPr>
        <w:tc>
          <w:tcPr>
            <w:tcW w:w="1230"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11">
              <w:r w:rsidR="00464002">
                <w:rPr>
                  <w:b/>
                  <w:color w:val="0000FF"/>
                  <w:sz w:val="16"/>
                  <w:szCs w:val="16"/>
                  <w:u w:val="single"/>
                </w:rPr>
                <w:t>S4aI201065</w:t>
              </w:r>
            </w:hyperlink>
          </w:p>
        </w:tc>
        <w:tc>
          <w:tcPr>
            <w:tcW w:w="3795"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TS 26.512 snags</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BBC</w:t>
            </w:r>
          </w:p>
        </w:tc>
      </w:tr>
    </w:tbl>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Richard Bradbury / BBC</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120" w:after="0" w:line="276" w:lineRule="auto"/>
        <w:ind w:left="0" w:hanging="2"/>
        <w:rPr>
          <w:sz w:val="20"/>
          <w:szCs w:val="20"/>
        </w:rPr>
      </w:pPr>
      <w:r>
        <w:rPr>
          <w:sz w:val="20"/>
          <w:szCs w:val="20"/>
        </w:rPr>
        <w:t>Thorsten - Item 2 is addressed in own contribution.</w:t>
      </w:r>
    </w:p>
    <w:p w:rsidR="00417A65" w:rsidRDefault="00464002">
      <w:pPr>
        <w:widowControl/>
        <w:spacing w:before="120" w:after="0" w:line="276" w:lineRule="auto"/>
        <w:ind w:left="0" w:hanging="2"/>
        <w:rPr>
          <w:sz w:val="20"/>
          <w:szCs w:val="20"/>
        </w:rPr>
      </w:pPr>
      <w:r>
        <w:rPr>
          <w:sz w:val="20"/>
          <w:szCs w:val="20"/>
        </w:rPr>
        <w:t>Imed - item 4 - not clear.</w:t>
      </w:r>
    </w:p>
    <w:p w:rsidR="00417A65" w:rsidRDefault="008073E8">
      <w:pPr>
        <w:widowControl/>
        <w:spacing w:before="120" w:after="0" w:line="276" w:lineRule="auto"/>
        <w:ind w:left="0" w:hanging="2"/>
        <w:rPr>
          <w:sz w:val="20"/>
          <w:szCs w:val="20"/>
        </w:rPr>
      </w:pPr>
      <w:sdt>
        <w:sdtPr>
          <w:tag w:val="goog_rdk_1"/>
          <w:id w:val="750701698"/>
        </w:sdtPr>
        <w:sdtEndPr/>
        <w:sdtContent>
          <w:r w:rsidR="00464002">
            <w:rPr>
              <w:rFonts w:ascii="Arial Unicode MS" w:eastAsia="Arial Unicode MS" w:hAnsi="Arial Unicode MS" w:cs="Arial Unicode MS"/>
              <w:sz w:val="20"/>
              <w:szCs w:val="20"/>
            </w:rPr>
            <w:t xml:space="preserve">Richard - on start-up the MSH needs to get the SAI but it’s not clear how. How does it derive the URL contents? → </w:t>
          </w:r>
          <w:proofErr w:type="gramStart"/>
          <w:r w:rsidR="00464002">
            <w:rPr>
              <w:rFonts w:ascii="Arial Unicode MS" w:eastAsia="Arial Unicode MS" w:hAnsi="Arial Unicode MS" w:cs="Arial Unicode MS"/>
              <w:sz w:val="20"/>
              <w:szCs w:val="20"/>
            </w:rPr>
            <w:t>actually</w:t>
          </w:r>
          <w:proofErr w:type="gramEnd"/>
          <w:r w:rsidR="00464002">
            <w:rPr>
              <w:rFonts w:ascii="Arial Unicode MS" w:eastAsia="Arial Unicode MS" w:hAnsi="Arial Unicode MS" w:cs="Arial Unicode MS"/>
              <w:sz w:val="20"/>
              <w:szCs w:val="20"/>
            </w:rPr>
            <w:t xml:space="preserve"> not only on boot, but also during operation.</w:t>
          </w:r>
        </w:sdtContent>
      </w:sdt>
    </w:p>
    <w:p w:rsidR="00417A65" w:rsidRDefault="00464002">
      <w:pPr>
        <w:widowControl/>
        <w:spacing w:before="120" w:after="0" w:line="276" w:lineRule="auto"/>
        <w:ind w:left="0" w:hanging="2"/>
        <w:rPr>
          <w:sz w:val="20"/>
          <w:szCs w:val="20"/>
        </w:rPr>
      </w:pPr>
      <w:r>
        <w:rPr>
          <w:sz w:val="20"/>
          <w:szCs w:val="20"/>
        </w:rPr>
        <w:t>Call for volunteers for items not addressed by other contributions?</w:t>
      </w:r>
    </w:p>
    <w:p w:rsidR="00417A65" w:rsidRDefault="00464002">
      <w:pPr>
        <w:widowControl/>
        <w:spacing w:before="120" w:after="0" w:line="276" w:lineRule="auto"/>
        <w:ind w:left="0" w:hanging="2"/>
        <w:rPr>
          <w:sz w:val="20"/>
          <w:szCs w:val="20"/>
        </w:rPr>
      </w:pPr>
      <w:r>
        <w:rPr>
          <w:sz w:val="20"/>
          <w:szCs w:val="20"/>
        </w:rPr>
        <w:t>Gunnar - will take on item 10.</w:t>
      </w:r>
    </w:p>
    <w:p w:rsidR="00417A65" w:rsidRDefault="00464002">
      <w:pPr>
        <w:widowControl/>
        <w:spacing w:before="120" w:after="0" w:line="276" w:lineRule="auto"/>
        <w:ind w:left="0" w:hanging="2"/>
        <w:rPr>
          <w:sz w:val="20"/>
          <w:szCs w:val="20"/>
        </w:rPr>
      </w:pPr>
      <w:r>
        <w:rPr>
          <w:sz w:val="20"/>
          <w:szCs w:val="20"/>
        </w:rPr>
        <w:t xml:space="preserve">Thorsten - CT groups only have the primary key in the location header. </w:t>
      </w:r>
      <w:proofErr w:type="gramStart"/>
      <w:r>
        <w:rPr>
          <w:sz w:val="20"/>
          <w:szCs w:val="20"/>
        </w:rPr>
        <w:t>So</w:t>
      </w:r>
      <w:proofErr w:type="gramEnd"/>
      <w:r>
        <w:rPr>
          <w:sz w:val="20"/>
          <w:szCs w:val="20"/>
        </w:rPr>
        <w:t xml:space="preserve"> what happens if the URL is different. Need to specify which approach to use?</w:t>
      </w:r>
    </w:p>
    <w:p w:rsidR="00417A65" w:rsidRDefault="00464002">
      <w:pPr>
        <w:widowControl/>
        <w:spacing w:before="120" w:after="0" w:line="276" w:lineRule="auto"/>
        <w:ind w:left="0" w:hanging="2"/>
        <w:rPr>
          <w:sz w:val="20"/>
          <w:szCs w:val="20"/>
        </w:rPr>
      </w:pPr>
      <w:r>
        <w:rPr>
          <w:sz w:val="20"/>
          <w:szCs w:val="20"/>
        </w:rPr>
        <w:t>Richard - two philosophies in REST</w:t>
      </w:r>
    </w:p>
    <w:p w:rsidR="00417A65" w:rsidRDefault="00464002">
      <w:pPr>
        <w:widowControl/>
        <w:spacing w:before="120" w:after="0" w:line="276" w:lineRule="auto"/>
        <w:ind w:left="0" w:hanging="2"/>
        <w:rPr>
          <w:sz w:val="20"/>
          <w:szCs w:val="20"/>
        </w:rPr>
      </w:pPr>
      <w:r>
        <w:rPr>
          <w:sz w:val="20"/>
          <w:szCs w:val="20"/>
        </w:rPr>
        <w:t xml:space="preserve">Imed - primary key is the resource id, </w:t>
      </w:r>
      <w:proofErr w:type="gramStart"/>
      <w:r>
        <w:rPr>
          <w:sz w:val="20"/>
          <w:szCs w:val="20"/>
        </w:rPr>
        <w:t>has to</w:t>
      </w:r>
      <w:proofErr w:type="gramEnd"/>
      <w:r>
        <w:rPr>
          <w:sz w:val="20"/>
          <w:szCs w:val="20"/>
        </w:rPr>
        <w:t xml:space="preserve"> be returned. On inclusion in structure, tends to agree with </w:t>
      </w:r>
      <w:proofErr w:type="spellStart"/>
      <w:r>
        <w:rPr>
          <w:sz w:val="20"/>
          <w:szCs w:val="20"/>
        </w:rPr>
        <w:t>Thosten</w:t>
      </w:r>
      <w:proofErr w:type="spellEnd"/>
      <w:r>
        <w:rPr>
          <w:sz w:val="20"/>
          <w:szCs w:val="20"/>
        </w:rPr>
        <w:t>. Need to check the CT3 approach.</w:t>
      </w:r>
    </w:p>
    <w:p w:rsidR="00417A65" w:rsidRDefault="00464002">
      <w:pPr>
        <w:widowControl/>
        <w:spacing w:before="120" w:after="0" w:line="276" w:lineRule="auto"/>
        <w:ind w:left="0" w:hanging="2"/>
        <w:rPr>
          <w:sz w:val="20"/>
          <w:szCs w:val="20"/>
        </w:rPr>
      </w:pPr>
      <w:r>
        <w:rPr>
          <w:sz w:val="20"/>
          <w:szCs w:val="20"/>
        </w:rPr>
        <w:t>Imed - concern about losing concept of uniquely identifiable object, with opaque URLs. Need to state that this id is the same in the path and value.</w:t>
      </w:r>
    </w:p>
    <w:p w:rsidR="00417A65" w:rsidRDefault="00464002">
      <w:pPr>
        <w:widowControl/>
        <w:spacing w:before="120" w:after="0" w:line="276" w:lineRule="auto"/>
        <w:ind w:left="0" w:hanging="2"/>
        <w:rPr>
          <w:sz w:val="20"/>
          <w:szCs w:val="20"/>
        </w:rPr>
      </w:pPr>
      <w:r>
        <w:rPr>
          <w:sz w:val="20"/>
          <w:szCs w:val="20"/>
        </w:rPr>
        <w:t>Richard - so need some explanation in clause 6.</w:t>
      </w:r>
    </w:p>
    <w:p w:rsidR="00417A65" w:rsidRDefault="00464002">
      <w:pPr>
        <w:widowControl/>
        <w:spacing w:before="120" w:after="0" w:line="276" w:lineRule="auto"/>
        <w:ind w:left="0" w:hanging="2"/>
        <w:rPr>
          <w:sz w:val="20"/>
          <w:szCs w:val="20"/>
        </w:rPr>
      </w:pPr>
      <w:r>
        <w:rPr>
          <w:sz w:val="20"/>
          <w:szCs w:val="20"/>
        </w:rPr>
        <w:t>Thorsten volunteers to propose something; Imed will check as well.</w:t>
      </w:r>
    </w:p>
    <w:p w:rsidR="00417A65" w:rsidRDefault="00464002">
      <w:pPr>
        <w:widowControl/>
        <w:spacing w:before="120" w:after="0" w:line="276" w:lineRule="auto"/>
        <w:ind w:left="0" w:hanging="2"/>
        <w:rPr>
          <w:sz w:val="20"/>
          <w:szCs w:val="20"/>
        </w:rPr>
      </w:pPr>
      <w:r>
        <w:rPr>
          <w:sz w:val="20"/>
          <w:szCs w:val="20"/>
        </w:rPr>
        <w:t>Names assigned to each item; Richard will keep track of snag processing.</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spacing w:before="120" w:after="0" w:line="276" w:lineRule="auto"/>
        <w:ind w:left="0" w:hanging="2"/>
      </w:pPr>
      <w:r>
        <w:rPr>
          <w:b/>
          <w:color w:val="0000FF"/>
          <w:sz w:val="20"/>
          <w:szCs w:val="20"/>
        </w:rPr>
        <w:t>S4al201065</w:t>
      </w:r>
      <w:r>
        <w:rPr>
          <w:sz w:val="20"/>
          <w:szCs w:val="20"/>
        </w:rPr>
        <w:t xml:space="preserve"> is </w:t>
      </w:r>
      <w:r>
        <w:rPr>
          <w:b/>
          <w:color w:val="FF0000"/>
          <w:sz w:val="20"/>
          <w:szCs w:val="20"/>
        </w:rPr>
        <w:t>noted</w:t>
      </w:r>
      <w:r>
        <w:rPr>
          <w:sz w:val="20"/>
          <w:szCs w:val="20"/>
        </w:rPr>
        <w:t>.</w:t>
      </w:r>
    </w:p>
    <w:p w:rsidR="00417A65" w:rsidRDefault="00417A65">
      <w:pPr>
        <w:ind w:left="0" w:hanging="2"/>
      </w:pPr>
    </w:p>
    <w:tbl>
      <w:tblPr>
        <w:tblStyle w:val="af4"/>
        <w:tblW w:w="6556" w:type="dxa"/>
        <w:tblInd w:w="0" w:type="dxa"/>
        <w:tblLayout w:type="fixed"/>
        <w:tblLook w:val="0400" w:firstRow="0" w:lastRow="0" w:firstColumn="0" w:lastColumn="0" w:noHBand="0" w:noVBand="1"/>
      </w:tblPr>
      <w:tblGrid>
        <w:gridCol w:w="1230"/>
        <w:gridCol w:w="3795"/>
        <w:gridCol w:w="1531"/>
      </w:tblGrid>
      <w:tr w:rsidR="00417A65">
        <w:trPr>
          <w:trHeight w:val="420"/>
        </w:trPr>
        <w:tc>
          <w:tcPr>
            <w:tcW w:w="1230"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200" w:line="240" w:lineRule="auto"/>
              <w:ind w:left="0" w:hanging="2"/>
              <w:rPr>
                <w:b/>
                <w:color w:val="0000FF"/>
                <w:sz w:val="16"/>
                <w:szCs w:val="16"/>
                <w:u w:val="single"/>
              </w:rPr>
            </w:pPr>
            <w:hyperlink r:id="rId12">
              <w:r w:rsidR="00464002">
                <w:rPr>
                  <w:b/>
                  <w:color w:val="0000FF"/>
                  <w:sz w:val="16"/>
                  <w:szCs w:val="16"/>
                  <w:u w:val="single"/>
                </w:rPr>
                <w:t>S4aI201066</w:t>
              </w:r>
            </w:hyperlink>
          </w:p>
        </w:tc>
        <w:tc>
          <w:tcPr>
            <w:tcW w:w="3795"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Corrections to Network Assistance</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Sony Europe B.V.</w:t>
            </w:r>
          </w:p>
        </w:tc>
      </w:tr>
    </w:tbl>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Paul Szucs / Sony</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numPr>
          <w:ilvl w:val="0"/>
          <w:numId w:val="3"/>
        </w:numPr>
        <w:spacing w:before="240" w:after="0" w:line="276" w:lineRule="auto"/>
        <w:ind w:left="0" w:hanging="2"/>
        <w:rPr>
          <w:sz w:val="20"/>
          <w:szCs w:val="20"/>
        </w:rPr>
      </w:pPr>
      <w:r>
        <w:rPr>
          <w:sz w:val="20"/>
          <w:szCs w:val="20"/>
        </w:rPr>
        <w:t xml:space="preserve">Frederic: you intend for </w:t>
      </w:r>
      <w:proofErr w:type="spellStart"/>
      <w:r>
        <w:rPr>
          <w:sz w:val="20"/>
          <w:szCs w:val="20"/>
        </w:rPr>
        <w:t>naSessionId</w:t>
      </w:r>
      <w:proofErr w:type="spellEnd"/>
      <w:r>
        <w:rPr>
          <w:sz w:val="20"/>
          <w:szCs w:val="20"/>
        </w:rPr>
        <w:t xml:space="preserve"> to be permanent?</w:t>
      </w:r>
    </w:p>
    <w:p w:rsidR="00417A65" w:rsidRDefault="00464002">
      <w:pPr>
        <w:widowControl/>
        <w:numPr>
          <w:ilvl w:val="0"/>
          <w:numId w:val="3"/>
        </w:numPr>
        <w:spacing w:after="0" w:line="276" w:lineRule="auto"/>
        <w:ind w:left="0" w:hanging="2"/>
        <w:rPr>
          <w:sz w:val="20"/>
          <w:szCs w:val="20"/>
        </w:rPr>
      </w:pPr>
      <w:r>
        <w:rPr>
          <w:sz w:val="20"/>
          <w:szCs w:val="20"/>
        </w:rPr>
        <w:t>Paul: yes, the client cannot make on up</w:t>
      </w:r>
    </w:p>
    <w:p w:rsidR="00417A65" w:rsidRDefault="00464002">
      <w:pPr>
        <w:widowControl/>
        <w:numPr>
          <w:ilvl w:val="0"/>
          <w:numId w:val="3"/>
        </w:numPr>
        <w:spacing w:after="0" w:line="276" w:lineRule="auto"/>
        <w:ind w:left="0" w:hanging="2"/>
        <w:rPr>
          <w:sz w:val="20"/>
          <w:szCs w:val="20"/>
        </w:rPr>
      </w:pPr>
      <w:r>
        <w:rPr>
          <w:sz w:val="20"/>
          <w:szCs w:val="20"/>
        </w:rPr>
        <w:t>Paul: reminded that Bitrate recommendation API still needs some work</w:t>
      </w:r>
    </w:p>
    <w:p w:rsidR="00417A65" w:rsidRDefault="00464002">
      <w:pPr>
        <w:widowControl/>
        <w:numPr>
          <w:ilvl w:val="0"/>
          <w:numId w:val="3"/>
        </w:numPr>
        <w:spacing w:after="0" w:line="276" w:lineRule="auto"/>
        <w:ind w:left="0" w:hanging="2"/>
        <w:rPr>
          <w:sz w:val="20"/>
          <w:szCs w:val="20"/>
        </w:rPr>
      </w:pPr>
      <w:r>
        <w:rPr>
          <w:sz w:val="20"/>
          <w:szCs w:val="20"/>
        </w:rPr>
        <w:t>Richard: is the type of response that’s an issue?</w:t>
      </w:r>
    </w:p>
    <w:p w:rsidR="00417A65" w:rsidRDefault="00464002">
      <w:pPr>
        <w:widowControl/>
        <w:numPr>
          <w:ilvl w:val="0"/>
          <w:numId w:val="3"/>
        </w:numPr>
        <w:spacing w:after="0" w:line="276" w:lineRule="auto"/>
        <w:ind w:left="0" w:hanging="2"/>
        <w:rPr>
          <w:sz w:val="20"/>
          <w:szCs w:val="20"/>
        </w:rPr>
      </w:pPr>
      <w:r>
        <w:rPr>
          <w:sz w:val="20"/>
          <w:szCs w:val="20"/>
        </w:rPr>
        <w:t>Paul: it’s a type of RPC operation</w:t>
      </w:r>
    </w:p>
    <w:p w:rsidR="00417A65" w:rsidRDefault="00464002">
      <w:pPr>
        <w:widowControl/>
        <w:numPr>
          <w:ilvl w:val="0"/>
          <w:numId w:val="3"/>
        </w:numPr>
        <w:spacing w:after="0" w:line="276" w:lineRule="auto"/>
        <w:ind w:left="0" w:hanging="2"/>
        <w:rPr>
          <w:sz w:val="20"/>
          <w:szCs w:val="20"/>
        </w:rPr>
      </w:pPr>
      <w:r>
        <w:rPr>
          <w:sz w:val="20"/>
          <w:szCs w:val="20"/>
        </w:rPr>
        <w:t>Imed: doesn’t understand</w:t>
      </w:r>
    </w:p>
    <w:p w:rsidR="00417A65" w:rsidRDefault="00464002">
      <w:pPr>
        <w:widowControl/>
        <w:numPr>
          <w:ilvl w:val="0"/>
          <w:numId w:val="3"/>
        </w:numPr>
        <w:spacing w:after="0" w:line="276" w:lineRule="auto"/>
        <w:ind w:left="0" w:hanging="2"/>
        <w:rPr>
          <w:sz w:val="20"/>
          <w:szCs w:val="20"/>
        </w:rPr>
      </w:pPr>
      <w:r>
        <w:rPr>
          <w:sz w:val="20"/>
          <w:szCs w:val="20"/>
        </w:rPr>
        <w:t xml:space="preserve">Richard: high level question </w:t>
      </w:r>
      <w:proofErr w:type="spellStart"/>
      <w:r>
        <w:rPr>
          <w:sz w:val="20"/>
          <w:szCs w:val="20"/>
        </w:rPr>
        <w:t>ios</w:t>
      </w:r>
      <w:proofErr w:type="spellEnd"/>
      <w:r>
        <w:rPr>
          <w:sz w:val="20"/>
          <w:szCs w:val="20"/>
        </w:rPr>
        <w:t xml:space="preserve"> how bitrate recommendation messaging works</w:t>
      </w:r>
    </w:p>
    <w:p w:rsidR="00417A65" w:rsidRDefault="00464002">
      <w:pPr>
        <w:widowControl/>
        <w:numPr>
          <w:ilvl w:val="0"/>
          <w:numId w:val="3"/>
        </w:numPr>
        <w:spacing w:after="0" w:line="276" w:lineRule="auto"/>
        <w:ind w:left="0" w:hanging="2"/>
        <w:rPr>
          <w:sz w:val="20"/>
          <w:szCs w:val="20"/>
        </w:rPr>
      </w:pPr>
      <w:r>
        <w:rPr>
          <w:sz w:val="20"/>
          <w:szCs w:val="20"/>
        </w:rPr>
        <w:t>Imed: can be a call to function top request boost, or just to receive a recommendation</w:t>
      </w:r>
    </w:p>
    <w:p w:rsidR="00417A65" w:rsidRDefault="00464002">
      <w:pPr>
        <w:widowControl/>
        <w:numPr>
          <w:ilvl w:val="0"/>
          <w:numId w:val="3"/>
        </w:numPr>
        <w:spacing w:after="0" w:line="276" w:lineRule="auto"/>
        <w:ind w:left="0" w:hanging="2"/>
        <w:rPr>
          <w:sz w:val="20"/>
          <w:szCs w:val="20"/>
        </w:rPr>
      </w:pPr>
      <w:r>
        <w:rPr>
          <w:sz w:val="20"/>
          <w:szCs w:val="20"/>
        </w:rPr>
        <w:t>Richard: there used to be a separate data structure now no longer present</w:t>
      </w:r>
    </w:p>
    <w:p w:rsidR="00417A65" w:rsidRDefault="00464002">
      <w:pPr>
        <w:widowControl/>
        <w:numPr>
          <w:ilvl w:val="0"/>
          <w:numId w:val="3"/>
        </w:numPr>
        <w:spacing w:after="0" w:line="276" w:lineRule="auto"/>
        <w:ind w:left="0" w:hanging="2"/>
        <w:rPr>
          <w:sz w:val="20"/>
          <w:szCs w:val="20"/>
        </w:rPr>
      </w:pPr>
      <w:r>
        <w:rPr>
          <w:sz w:val="20"/>
          <w:szCs w:val="20"/>
        </w:rPr>
        <w:t>Richard: request nitrate recommendation and receive read-only QoS recommendation</w:t>
      </w:r>
    </w:p>
    <w:p w:rsidR="00417A65" w:rsidRDefault="00464002">
      <w:pPr>
        <w:widowControl/>
        <w:numPr>
          <w:ilvl w:val="0"/>
          <w:numId w:val="3"/>
        </w:numPr>
        <w:spacing w:after="0" w:line="276" w:lineRule="auto"/>
        <w:ind w:left="0" w:hanging="2"/>
        <w:rPr>
          <w:sz w:val="20"/>
          <w:szCs w:val="20"/>
        </w:rPr>
      </w:pPr>
      <w:r>
        <w:rPr>
          <w:sz w:val="20"/>
          <w:szCs w:val="20"/>
        </w:rPr>
        <w:lastRenderedPageBreak/>
        <w:t xml:space="preserve">Richard: seems to break RESTful principle; outcome of request for bitrate recommendation is getting a copy of </w:t>
      </w:r>
      <w:proofErr w:type="spellStart"/>
      <w:r>
        <w:rPr>
          <w:sz w:val="20"/>
          <w:szCs w:val="20"/>
        </w:rPr>
        <w:t>naSession</w:t>
      </w:r>
      <w:proofErr w:type="spellEnd"/>
      <w:r>
        <w:rPr>
          <w:sz w:val="20"/>
          <w:szCs w:val="20"/>
        </w:rPr>
        <w:t xml:space="preserve"> resource, why not just fetch directly the </w:t>
      </w:r>
      <w:proofErr w:type="spellStart"/>
      <w:r>
        <w:rPr>
          <w:sz w:val="20"/>
          <w:szCs w:val="20"/>
        </w:rPr>
        <w:t>naSession</w:t>
      </w:r>
      <w:proofErr w:type="spellEnd"/>
      <w:r>
        <w:rPr>
          <w:sz w:val="20"/>
          <w:szCs w:val="20"/>
        </w:rPr>
        <w:t xml:space="preserve"> resource?</w:t>
      </w:r>
    </w:p>
    <w:p w:rsidR="00417A65" w:rsidRDefault="00464002">
      <w:pPr>
        <w:widowControl/>
        <w:numPr>
          <w:ilvl w:val="0"/>
          <w:numId w:val="3"/>
        </w:numPr>
        <w:spacing w:after="0" w:line="276" w:lineRule="auto"/>
        <w:ind w:left="0" w:hanging="2"/>
        <w:rPr>
          <w:sz w:val="20"/>
          <w:szCs w:val="20"/>
        </w:rPr>
      </w:pPr>
      <w:r>
        <w:rPr>
          <w:sz w:val="20"/>
          <w:szCs w:val="20"/>
        </w:rPr>
        <w:t>Imed: need to actively request the QoS</w:t>
      </w:r>
    </w:p>
    <w:p w:rsidR="00417A65" w:rsidRDefault="00464002">
      <w:pPr>
        <w:widowControl/>
        <w:numPr>
          <w:ilvl w:val="0"/>
          <w:numId w:val="3"/>
        </w:numPr>
        <w:spacing w:after="0" w:line="276" w:lineRule="auto"/>
        <w:ind w:left="0" w:hanging="2"/>
        <w:rPr>
          <w:sz w:val="20"/>
          <w:szCs w:val="20"/>
        </w:rPr>
      </w:pPr>
      <w:r>
        <w:rPr>
          <w:sz w:val="20"/>
          <w:szCs w:val="20"/>
        </w:rPr>
        <w:t xml:space="preserve">Richard: you mean depending on how formulate the request, get different responses back? </w:t>
      </w:r>
      <w:proofErr w:type="spellStart"/>
      <w:r>
        <w:rPr>
          <w:sz w:val="20"/>
          <w:szCs w:val="20"/>
        </w:rPr>
        <w:t>DSeems</w:t>
      </w:r>
      <w:proofErr w:type="spellEnd"/>
      <w:r>
        <w:rPr>
          <w:sz w:val="20"/>
          <w:szCs w:val="20"/>
        </w:rPr>
        <w:t xml:space="preserve"> a bit strange</w:t>
      </w:r>
    </w:p>
    <w:p w:rsidR="00417A65" w:rsidRDefault="00464002">
      <w:pPr>
        <w:widowControl/>
        <w:numPr>
          <w:ilvl w:val="0"/>
          <w:numId w:val="3"/>
        </w:numPr>
        <w:spacing w:after="0" w:line="276" w:lineRule="auto"/>
        <w:ind w:left="0" w:hanging="2"/>
        <w:rPr>
          <w:sz w:val="20"/>
          <w:szCs w:val="20"/>
        </w:rPr>
      </w:pPr>
      <w:r>
        <w:rPr>
          <w:sz w:val="20"/>
          <w:szCs w:val="20"/>
        </w:rPr>
        <w:t>Imed: this is typical practice; if simply use get request may not return an up-to-date result</w:t>
      </w:r>
    </w:p>
    <w:p w:rsidR="00417A65" w:rsidRDefault="00464002">
      <w:pPr>
        <w:widowControl/>
        <w:numPr>
          <w:ilvl w:val="0"/>
          <w:numId w:val="3"/>
        </w:numPr>
        <w:spacing w:after="0" w:line="276" w:lineRule="auto"/>
        <w:ind w:left="0" w:hanging="2"/>
        <w:rPr>
          <w:sz w:val="20"/>
          <w:szCs w:val="20"/>
        </w:rPr>
      </w:pPr>
      <w:r>
        <w:rPr>
          <w:sz w:val="20"/>
          <w:szCs w:val="20"/>
        </w:rPr>
        <w:t>Richard still thinks it’s not good design practice</w:t>
      </w:r>
    </w:p>
    <w:p w:rsidR="00417A65" w:rsidRDefault="00464002">
      <w:pPr>
        <w:widowControl/>
        <w:numPr>
          <w:ilvl w:val="0"/>
          <w:numId w:val="3"/>
        </w:numPr>
        <w:spacing w:after="0" w:line="276" w:lineRule="auto"/>
        <w:ind w:left="0" w:hanging="2"/>
        <w:rPr>
          <w:sz w:val="20"/>
          <w:szCs w:val="20"/>
        </w:rPr>
      </w:pPr>
      <w:r>
        <w:rPr>
          <w:sz w:val="20"/>
          <w:szCs w:val="20"/>
        </w:rPr>
        <w:t>Richard suggests this design pattern be better explained in the text in 11.6.4</w:t>
      </w:r>
    </w:p>
    <w:p w:rsidR="00417A65" w:rsidRDefault="00464002">
      <w:pPr>
        <w:widowControl/>
        <w:numPr>
          <w:ilvl w:val="0"/>
          <w:numId w:val="3"/>
        </w:numPr>
        <w:spacing w:after="0" w:line="276" w:lineRule="auto"/>
        <w:ind w:left="0" w:hanging="2"/>
        <w:rPr>
          <w:sz w:val="20"/>
          <w:szCs w:val="20"/>
        </w:rPr>
      </w:pPr>
      <w:r>
        <w:rPr>
          <w:sz w:val="20"/>
          <w:szCs w:val="20"/>
        </w:rPr>
        <w:t>Paul: based on above discussion he has better idea how to improve Sec. 6.4</w:t>
      </w:r>
    </w:p>
    <w:p w:rsidR="00417A65" w:rsidRDefault="00417A65">
      <w:pPr>
        <w:widowControl/>
        <w:numPr>
          <w:ilvl w:val="0"/>
          <w:numId w:val="3"/>
        </w:numPr>
        <w:spacing w:after="240" w:line="276" w:lineRule="auto"/>
        <w:ind w:left="0" w:hanging="2"/>
        <w:rPr>
          <w:sz w:val="20"/>
          <w:szCs w:val="20"/>
        </w:rPr>
      </w:pPr>
    </w:p>
    <w:p w:rsidR="00417A65" w:rsidRDefault="00464002">
      <w:pPr>
        <w:widowControl/>
        <w:spacing w:before="120" w:after="0" w:line="276" w:lineRule="auto"/>
        <w:ind w:left="0" w:hanging="2"/>
      </w:pPr>
      <w:r>
        <w:rPr>
          <w:b/>
          <w:color w:val="0000FF"/>
          <w:sz w:val="20"/>
          <w:szCs w:val="20"/>
        </w:rPr>
        <w:t>S4al201066</w:t>
      </w:r>
      <w:r>
        <w:rPr>
          <w:sz w:val="20"/>
          <w:szCs w:val="20"/>
        </w:rPr>
        <w:t xml:space="preserve"> is </w:t>
      </w:r>
      <w:r>
        <w:rPr>
          <w:b/>
          <w:color w:val="FF0000"/>
          <w:sz w:val="20"/>
          <w:szCs w:val="20"/>
        </w:rPr>
        <w:t>noted</w:t>
      </w:r>
      <w:r>
        <w:rPr>
          <w:sz w:val="20"/>
          <w:szCs w:val="20"/>
        </w:rPr>
        <w:t>.</w:t>
      </w:r>
    </w:p>
    <w:p w:rsidR="00417A65" w:rsidRDefault="00417A65">
      <w:pPr>
        <w:ind w:left="0" w:hanging="2"/>
      </w:pPr>
    </w:p>
    <w:p w:rsidR="00417A65" w:rsidRDefault="00417A65">
      <w:pPr>
        <w:ind w:left="0" w:hanging="2"/>
      </w:pPr>
    </w:p>
    <w:tbl>
      <w:tblPr>
        <w:tblStyle w:val="af5"/>
        <w:tblW w:w="6556" w:type="dxa"/>
        <w:tblInd w:w="0" w:type="dxa"/>
        <w:tblLayout w:type="fixed"/>
        <w:tblLook w:val="0400" w:firstRow="0" w:lastRow="0" w:firstColumn="0" w:lastColumn="0" w:noHBand="0" w:noVBand="1"/>
      </w:tblPr>
      <w:tblGrid>
        <w:gridCol w:w="1230"/>
        <w:gridCol w:w="3795"/>
        <w:gridCol w:w="1531"/>
      </w:tblGrid>
      <w:tr w:rsidR="00417A65">
        <w:trPr>
          <w:trHeight w:val="420"/>
        </w:trPr>
        <w:tc>
          <w:tcPr>
            <w:tcW w:w="1230"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0"/>
              <w:ind w:left="0" w:hanging="2"/>
              <w:rPr>
                <w:b/>
                <w:color w:val="0000FF"/>
                <w:sz w:val="16"/>
                <w:szCs w:val="16"/>
                <w:u w:val="single"/>
              </w:rPr>
            </w:pPr>
            <w:hyperlink r:id="rId13">
              <w:r w:rsidR="00464002">
                <w:rPr>
                  <w:b/>
                  <w:color w:val="0000FF"/>
                  <w:sz w:val="16"/>
                  <w:szCs w:val="16"/>
                  <w:u w:val="single"/>
                </w:rPr>
                <w:t>S4aI201068</w:t>
              </w:r>
            </w:hyperlink>
          </w:p>
        </w:tc>
        <w:tc>
          <w:tcPr>
            <w:tcW w:w="3795" w:type="dxa"/>
            <w:tcBorders>
              <w:top w:val="nil"/>
              <w:left w:val="nil"/>
              <w:bottom w:val="single" w:sz="4" w:space="0" w:color="A6A6A6"/>
              <w:right w:val="single" w:sz="4" w:space="0" w:color="A6A6A6"/>
            </w:tcBorders>
            <w:shd w:val="clear" w:color="auto" w:fill="auto"/>
          </w:tcPr>
          <w:p w:rsidR="00417A65" w:rsidRDefault="00464002">
            <w:pPr>
              <w:widowControl/>
              <w:spacing w:after="0"/>
              <w:ind w:left="0" w:hanging="2"/>
              <w:rPr>
                <w:sz w:val="16"/>
                <w:szCs w:val="16"/>
              </w:rPr>
            </w:pPr>
            <w:r>
              <w:rPr>
                <w:sz w:val="16"/>
                <w:szCs w:val="16"/>
              </w:rPr>
              <w:t>Discussion of Traffic Identification</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ind w:left="0" w:hanging="2"/>
              <w:rPr>
                <w:sz w:val="16"/>
                <w:szCs w:val="16"/>
              </w:rPr>
            </w:pPr>
            <w:r>
              <w:rPr>
                <w:sz w:val="16"/>
                <w:szCs w:val="16"/>
              </w:rPr>
              <w:t>Ericsson LM</w:t>
            </w:r>
          </w:p>
        </w:tc>
      </w:tr>
    </w:tbl>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Thorsten Lohmar of Ericsson</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numPr>
          <w:ilvl w:val="0"/>
          <w:numId w:val="4"/>
        </w:numPr>
        <w:spacing w:before="120" w:after="0" w:line="276" w:lineRule="auto"/>
        <w:ind w:left="0" w:hanging="2"/>
        <w:rPr>
          <w:sz w:val="20"/>
          <w:szCs w:val="20"/>
        </w:rPr>
      </w:pPr>
      <w:r>
        <w:rPr>
          <w:sz w:val="20"/>
          <w:szCs w:val="20"/>
        </w:rPr>
        <w:t>Imed: agrees the topic raised is important, SA2 seems to leave much of traffic filtering to MNO implementation decisions; EMSA could address topic this since mobility issues may cause endpoints to be often changed. Suggest SA4 initiate related dialog with SA2 since solution might need expertise beyond available in SA4.</w:t>
      </w:r>
    </w:p>
    <w:p w:rsidR="00417A65" w:rsidRDefault="00464002">
      <w:pPr>
        <w:widowControl/>
        <w:numPr>
          <w:ilvl w:val="0"/>
          <w:numId w:val="4"/>
        </w:numPr>
        <w:spacing w:after="0" w:line="276" w:lineRule="auto"/>
        <w:ind w:left="0" w:hanging="2"/>
        <w:rPr>
          <w:sz w:val="20"/>
          <w:szCs w:val="20"/>
        </w:rPr>
      </w:pPr>
      <w:r>
        <w:rPr>
          <w:sz w:val="20"/>
          <w:szCs w:val="20"/>
        </w:rPr>
        <w:t>Richard: supports what Imed said</w:t>
      </w:r>
      <w:proofErr w:type="gramStart"/>
      <w:r>
        <w:rPr>
          <w:sz w:val="20"/>
          <w:szCs w:val="20"/>
        </w:rPr>
        <w:t>….Usage</w:t>
      </w:r>
      <w:proofErr w:type="gramEnd"/>
      <w:r>
        <w:rPr>
          <w:sz w:val="20"/>
          <w:szCs w:val="20"/>
        </w:rPr>
        <w:t xml:space="preserve"> of HTTP3/QUIC allows </w:t>
      </w:r>
      <w:proofErr w:type="spellStart"/>
      <w:r>
        <w:rPr>
          <w:sz w:val="20"/>
          <w:szCs w:val="20"/>
        </w:rPr>
        <w:t>zerto</w:t>
      </w:r>
      <w:proofErr w:type="spellEnd"/>
      <w:r>
        <w:rPr>
          <w:sz w:val="20"/>
          <w:szCs w:val="20"/>
        </w:rPr>
        <w:t xml:space="preserve"> RT time; QUIC also allows terminating request midstream without cancelling TCP connection; problem is it will take time for HTTP3 to be widely deployed</w:t>
      </w:r>
    </w:p>
    <w:p w:rsidR="00417A65" w:rsidRDefault="00464002">
      <w:pPr>
        <w:widowControl/>
        <w:numPr>
          <w:ilvl w:val="0"/>
          <w:numId w:val="4"/>
        </w:numPr>
        <w:spacing w:after="0" w:line="276" w:lineRule="auto"/>
        <w:ind w:left="0" w:hanging="2"/>
        <w:rPr>
          <w:sz w:val="20"/>
          <w:szCs w:val="20"/>
        </w:rPr>
      </w:pPr>
      <w:r>
        <w:rPr>
          <w:sz w:val="20"/>
          <w:szCs w:val="20"/>
        </w:rPr>
        <w:t>Thorsten: HTTP2 already supports this</w:t>
      </w:r>
    </w:p>
    <w:p w:rsidR="00417A65" w:rsidRDefault="00464002">
      <w:pPr>
        <w:widowControl/>
        <w:numPr>
          <w:ilvl w:val="0"/>
          <w:numId w:val="4"/>
        </w:numPr>
        <w:spacing w:after="0" w:line="276" w:lineRule="auto"/>
        <w:ind w:left="0" w:hanging="2"/>
        <w:rPr>
          <w:sz w:val="20"/>
          <w:szCs w:val="20"/>
        </w:rPr>
      </w:pPr>
      <w:r>
        <w:rPr>
          <w:sz w:val="20"/>
          <w:szCs w:val="20"/>
        </w:rPr>
        <w:t>Richard: but HTTP2 still based on TCP</w:t>
      </w:r>
    </w:p>
    <w:p w:rsidR="00417A65" w:rsidRDefault="00464002">
      <w:pPr>
        <w:widowControl/>
        <w:numPr>
          <w:ilvl w:val="0"/>
          <w:numId w:val="4"/>
        </w:numPr>
        <w:spacing w:after="0" w:line="276" w:lineRule="auto"/>
        <w:ind w:left="0" w:hanging="2"/>
        <w:rPr>
          <w:sz w:val="20"/>
          <w:szCs w:val="20"/>
        </w:rPr>
      </w:pPr>
      <w:proofErr w:type="spellStart"/>
      <w:proofErr w:type="gramStart"/>
      <w:r>
        <w:rPr>
          <w:sz w:val="20"/>
          <w:szCs w:val="20"/>
        </w:rPr>
        <w:t>Thomas:agrees</w:t>
      </w:r>
      <w:proofErr w:type="spellEnd"/>
      <w:proofErr w:type="gramEnd"/>
      <w:r>
        <w:rPr>
          <w:sz w:val="20"/>
          <w:szCs w:val="20"/>
        </w:rPr>
        <w:t xml:space="preserve"> this is important topic; DASH Player is agnostic of underlying transport mechanism by employing higher level APIs. Suggest to collection questions to DASH-IF, and identify how to make use of the info in our specs - </w:t>
      </w:r>
      <w:proofErr w:type="gramStart"/>
      <w:r>
        <w:rPr>
          <w:sz w:val="20"/>
          <w:szCs w:val="20"/>
        </w:rPr>
        <w:t>something  not</w:t>
      </w:r>
      <w:proofErr w:type="gramEnd"/>
      <w:r>
        <w:rPr>
          <w:sz w:val="20"/>
          <w:szCs w:val="20"/>
        </w:rPr>
        <w:t xml:space="preserve"> necessary to be done in Rel-16 as could handle in Rel-17 as say new Study Item. No one else in 3GPP is currently looking at this topic; </w:t>
      </w:r>
      <w:proofErr w:type="gramStart"/>
      <w:r>
        <w:rPr>
          <w:sz w:val="20"/>
          <w:szCs w:val="20"/>
        </w:rPr>
        <w:t>also</w:t>
      </w:r>
      <w:proofErr w:type="gramEnd"/>
      <w:r>
        <w:rPr>
          <w:sz w:val="20"/>
          <w:szCs w:val="20"/>
        </w:rPr>
        <w:t xml:space="preserve"> could add this to EMSA work; SA4 should look further into media-centric issue and seek guidance from organizations outside 3GPP</w:t>
      </w:r>
    </w:p>
    <w:p w:rsidR="00417A65" w:rsidRDefault="00464002">
      <w:pPr>
        <w:widowControl/>
        <w:numPr>
          <w:ilvl w:val="0"/>
          <w:numId w:val="4"/>
        </w:numPr>
        <w:spacing w:after="0" w:line="276" w:lineRule="auto"/>
        <w:ind w:left="0" w:hanging="2"/>
        <w:rPr>
          <w:sz w:val="20"/>
          <w:szCs w:val="20"/>
        </w:rPr>
      </w:pPr>
      <w:r>
        <w:rPr>
          <w:sz w:val="20"/>
          <w:szCs w:val="20"/>
        </w:rPr>
        <w:t>Thorsten: regarding handling traffic identification methods in EMSA, he is not against it; but would need to extend the EMSA SI to accommodate; else create a new SI</w:t>
      </w:r>
    </w:p>
    <w:p w:rsidR="00417A65" w:rsidRDefault="00464002">
      <w:pPr>
        <w:widowControl/>
        <w:numPr>
          <w:ilvl w:val="0"/>
          <w:numId w:val="4"/>
        </w:numPr>
        <w:spacing w:after="0" w:line="276" w:lineRule="auto"/>
        <w:ind w:left="0" w:hanging="2"/>
        <w:rPr>
          <w:sz w:val="20"/>
          <w:szCs w:val="20"/>
        </w:rPr>
      </w:pPr>
      <w:r>
        <w:rPr>
          <w:sz w:val="20"/>
          <w:szCs w:val="20"/>
        </w:rPr>
        <w:t>Paul: suggests doing this as part of a new 5GMS enhancement study</w:t>
      </w:r>
    </w:p>
    <w:p w:rsidR="00417A65" w:rsidRDefault="00464002">
      <w:pPr>
        <w:widowControl/>
        <w:numPr>
          <w:ilvl w:val="0"/>
          <w:numId w:val="4"/>
        </w:numPr>
        <w:spacing w:after="0" w:line="276" w:lineRule="auto"/>
        <w:ind w:left="0" w:hanging="2"/>
        <w:rPr>
          <w:sz w:val="20"/>
          <w:szCs w:val="20"/>
        </w:rPr>
      </w:pPr>
      <w:r>
        <w:rPr>
          <w:sz w:val="20"/>
          <w:szCs w:val="20"/>
        </w:rPr>
        <w:t xml:space="preserve">Frederic: Rel-17 stage 2 work targeted for completion in Dec; likely to be delayed by 3 </w:t>
      </w:r>
      <w:proofErr w:type="spellStart"/>
      <w:r>
        <w:rPr>
          <w:sz w:val="20"/>
          <w:szCs w:val="20"/>
        </w:rPr>
        <w:t>mo</w:t>
      </w:r>
      <w:proofErr w:type="spellEnd"/>
      <w:r>
        <w:rPr>
          <w:sz w:val="20"/>
          <w:szCs w:val="20"/>
        </w:rPr>
        <w:t xml:space="preserve">+; whatever conclusion from our </w:t>
      </w:r>
      <w:proofErr w:type="spellStart"/>
      <w:r>
        <w:rPr>
          <w:sz w:val="20"/>
          <w:szCs w:val="20"/>
        </w:rPr>
        <w:t>stuy</w:t>
      </w:r>
      <w:proofErr w:type="spellEnd"/>
      <w:r>
        <w:rPr>
          <w:sz w:val="20"/>
          <w:szCs w:val="20"/>
        </w:rPr>
        <w:t xml:space="preserve"> need some 5GMS extensions for normative work; whether extend EMSA or create new SI need to be done quickly; new SI causes more delay than extending current one such as EMSA</w:t>
      </w:r>
    </w:p>
    <w:p w:rsidR="00417A65" w:rsidRDefault="00464002">
      <w:pPr>
        <w:widowControl/>
        <w:numPr>
          <w:ilvl w:val="0"/>
          <w:numId w:val="4"/>
        </w:numPr>
        <w:spacing w:after="0" w:line="276" w:lineRule="auto"/>
        <w:ind w:left="0" w:hanging="2"/>
        <w:rPr>
          <w:sz w:val="20"/>
          <w:szCs w:val="20"/>
        </w:rPr>
      </w:pPr>
      <w:r>
        <w:rPr>
          <w:sz w:val="20"/>
          <w:szCs w:val="20"/>
        </w:rPr>
        <w:t>Thomas: this topic outside scope of any existing Study Items; suggest DP on issues to be addressed and objectives and at next SA4 meeting can decide whether to extend or create new SI</w:t>
      </w:r>
    </w:p>
    <w:p w:rsidR="00417A65" w:rsidRDefault="00464002">
      <w:pPr>
        <w:widowControl/>
        <w:numPr>
          <w:ilvl w:val="0"/>
          <w:numId w:val="4"/>
        </w:numPr>
        <w:spacing w:after="0" w:line="276" w:lineRule="auto"/>
        <w:ind w:left="0" w:hanging="2"/>
        <w:rPr>
          <w:sz w:val="20"/>
          <w:szCs w:val="20"/>
        </w:rPr>
      </w:pPr>
      <w:proofErr w:type="spellStart"/>
      <w:r>
        <w:rPr>
          <w:sz w:val="20"/>
          <w:szCs w:val="20"/>
        </w:rPr>
        <w:t>Fredreic</w:t>
      </w:r>
      <w:proofErr w:type="spellEnd"/>
      <w:r>
        <w:rPr>
          <w:sz w:val="20"/>
          <w:szCs w:val="20"/>
        </w:rPr>
        <w:t>: supports Thomas’ suggested approach; are there any concerns with proposal in this document?</w:t>
      </w:r>
    </w:p>
    <w:p w:rsidR="00417A65" w:rsidRDefault="00464002">
      <w:pPr>
        <w:widowControl/>
        <w:numPr>
          <w:ilvl w:val="0"/>
          <w:numId w:val="4"/>
        </w:numPr>
        <w:spacing w:after="0" w:line="276" w:lineRule="auto"/>
        <w:ind w:left="0" w:hanging="2"/>
        <w:rPr>
          <w:sz w:val="20"/>
          <w:szCs w:val="20"/>
        </w:rPr>
      </w:pPr>
      <w:r>
        <w:rPr>
          <w:sz w:val="20"/>
          <w:szCs w:val="20"/>
        </w:rPr>
        <w:t>Thomas: on last proposal item - suggest SA4 only ask very specific questions to SA2, e.g. as part of well-defined scope</w:t>
      </w:r>
    </w:p>
    <w:p w:rsidR="00417A65" w:rsidRDefault="00464002">
      <w:pPr>
        <w:widowControl/>
        <w:numPr>
          <w:ilvl w:val="0"/>
          <w:numId w:val="4"/>
        </w:numPr>
        <w:spacing w:after="0" w:line="276" w:lineRule="auto"/>
        <w:ind w:left="0" w:hanging="2"/>
        <w:rPr>
          <w:sz w:val="20"/>
          <w:szCs w:val="20"/>
        </w:rPr>
      </w:pPr>
      <w:r>
        <w:rPr>
          <w:sz w:val="20"/>
          <w:szCs w:val="20"/>
        </w:rPr>
        <w:t>Frederic: can we agree on first two proposal items and defer the third?</w:t>
      </w:r>
    </w:p>
    <w:p w:rsidR="00417A65" w:rsidRDefault="00464002">
      <w:pPr>
        <w:widowControl/>
        <w:numPr>
          <w:ilvl w:val="0"/>
          <w:numId w:val="4"/>
        </w:numPr>
        <w:spacing w:after="0" w:line="276" w:lineRule="auto"/>
        <w:ind w:left="0" w:hanging="2"/>
        <w:rPr>
          <w:sz w:val="20"/>
          <w:szCs w:val="20"/>
        </w:rPr>
      </w:pPr>
      <w:r>
        <w:rPr>
          <w:sz w:val="20"/>
          <w:szCs w:val="20"/>
        </w:rPr>
        <w:t>Thorsten: OK with him</w:t>
      </w:r>
    </w:p>
    <w:p w:rsidR="00417A65" w:rsidRDefault="00464002">
      <w:pPr>
        <w:widowControl/>
        <w:numPr>
          <w:ilvl w:val="0"/>
          <w:numId w:val="4"/>
        </w:numPr>
        <w:spacing w:after="0" w:line="276" w:lineRule="auto"/>
        <w:ind w:left="0" w:hanging="2"/>
        <w:rPr>
          <w:sz w:val="20"/>
          <w:szCs w:val="20"/>
        </w:rPr>
      </w:pPr>
      <w:r>
        <w:rPr>
          <w:sz w:val="20"/>
          <w:szCs w:val="20"/>
        </w:rPr>
        <w:t xml:space="preserve">Cedric: suggests </w:t>
      </w:r>
      <w:proofErr w:type="gramStart"/>
      <w:r>
        <w:rPr>
          <w:sz w:val="20"/>
          <w:szCs w:val="20"/>
        </w:rPr>
        <w:t>to add</w:t>
      </w:r>
      <w:proofErr w:type="gramEnd"/>
      <w:r>
        <w:rPr>
          <w:sz w:val="20"/>
          <w:szCs w:val="20"/>
        </w:rPr>
        <w:t xml:space="preserve"> text on impact to architecture; for example QUIC means everything is encrypted - hence middle boxes would not be relevant</w:t>
      </w:r>
    </w:p>
    <w:p w:rsidR="00417A65" w:rsidRDefault="00464002">
      <w:pPr>
        <w:widowControl/>
        <w:numPr>
          <w:ilvl w:val="0"/>
          <w:numId w:val="4"/>
        </w:numPr>
        <w:spacing w:after="0" w:line="276" w:lineRule="auto"/>
        <w:ind w:left="0" w:hanging="2"/>
        <w:rPr>
          <w:sz w:val="20"/>
          <w:szCs w:val="20"/>
        </w:rPr>
      </w:pPr>
      <w:r>
        <w:rPr>
          <w:sz w:val="20"/>
          <w:szCs w:val="20"/>
        </w:rPr>
        <w:lastRenderedPageBreak/>
        <w:t>Thorsten: thinks existing architecture already supports encrypted content; issue might be 5-tuple that identify the traffic</w:t>
      </w:r>
    </w:p>
    <w:p w:rsidR="00417A65" w:rsidRDefault="00464002">
      <w:pPr>
        <w:widowControl/>
        <w:spacing w:before="240" w:after="240" w:line="276" w:lineRule="auto"/>
        <w:ind w:left="0" w:hanging="2"/>
        <w:rPr>
          <w:sz w:val="20"/>
          <w:szCs w:val="20"/>
        </w:rPr>
      </w:pPr>
      <w:r>
        <w:rPr>
          <w:b/>
          <w:sz w:val="20"/>
          <w:szCs w:val="20"/>
        </w:rPr>
        <w:t>Decision</w:t>
      </w:r>
      <w:r>
        <w:rPr>
          <w:sz w:val="20"/>
          <w:szCs w:val="20"/>
        </w:rPr>
        <w:t xml:space="preserve">: agree on first two proposal points </w:t>
      </w:r>
    </w:p>
    <w:p w:rsidR="00417A65" w:rsidRDefault="00464002">
      <w:pPr>
        <w:widowControl/>
        <w:spacing w:before="120" w:after="0" w:line="276" w:lineRule="auto"/>
        <w:ind w:left="0" w:hanging="2"/>
        <w:rPr>
          <w:sz w:val="20"/>
          <w:szCs w:val="20"/>
        </w:rPr>
      </w:pPr>
      <w:r>
        <w:rPr>
          <w:b/>
          <w:color w:val="0000FF"/>
          <w:sz w:val="20"/>
          <w:szCs w:val="20"/>
        </w:rPr>
        <w:t>S4al201</w:t>
      </w:r>
      <w:r w:rsidR="007B0B3B">
        <w:rPr>
          <w:b/>
          <w:color w:val="0000FF"/>
          <w:sz w:val="20"/>
          <w:szCs w:val="20"/>
        </w:rPr>
        <w:t>068</w:t>
      </w:r>
      <w:r>
        <w:rPr>
          <w:sz w:val="20"/>
          <w:szCs w:val="20"/>
        </w:rPr>
        <w:t xml:space="preserve"> is </w:t>
      </w:r>
      <w:r>
        <w:rPr>
          <w:b/>
          <w:color w:val="FF0000"/>
          <w:sz w:val="20"/>
          <w:szCs w:val="20"/>
        </w:rPr>
        <w:t>Agreed</w:t>
      </w:r>
      <w:r>
        <w:rPr>
          <w:sz w:val="20"/>
          <w:szCs w:val="20"/>
        </w:rPr>
        <w:t>.</w:t>
      </w:r>
    </w:p>
    <w:p w:rsidR="00417A65" w:rsidRDefault="00417A65">
      <w:pPr>
        <w:widowControl/>
        <w:spacing w:before="120" w:after="0" w:line="276" w:lineRule="auto"/>
        <w:ind w:left="0" w:hanging="2"/>
        <w:rPr>
          <w:sz w:val="20"/>
          <w:szCs w:val="20"/>
        </w:rPr>
      </w:pPr>
    </w:p>
    <w:tbl>
      <w:tblPr>
        <w:tblStyle w:val="af6"/>
        <w:tblW w:w="6556" w:type="dxa"/>
        <w:tblInd w:w="0" w:type="dxa"/>
        <w:tblLayout w:type="fixed"/>
        <w:tblLook w:val="0400" w:firstRow="0" w:lastRow="0" w:firstColumn="0" w:lastColumn="0" w:noHBand="0" w:noVBand="1"/>
      </w:tblPr>
      <w:tblGrid>
        <w:gridCol w:w="1275"/>
        <w:gridCol w:w="3750"/>
        <w:gridCol w:w="1531"/>
      </w:tblGrid>
      <w:tr w:rsidR="00417A65">
        <w:trPr>
          <w:trHeight w:val="2520"/>
        </w:trPr>
        <w:tc>
          <w:tcPr>
            <w:tcW w:w="1275"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14">
              <w:r w:rsidR="00464002">
                <w:rPr>
                  <w:b/>
                  <w:color w:val="0000FF"/>
                  <w:sz w:val="16"/>
                  <w:szCs w:val="16"/>
                  <w:u w:val="single"/>
                </w:rPr>
                <w:t>S4aI201067</w:t>
              </w:r>
            </w:hyperlink>
          </w:p>
        </w:tc>
        <w:tc>
          <w:tcPr>
            <w:tcW w:w="3750"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Modifications to M1 API in Support of Metrics Reporting by AF to Application Provider</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Qualcomm Incorporated, BBC, Ericsson LM</w:t>
            </w:r>
          </w:p>
        </w:tc>
      </w:tr>
    </w:tbl>
    <w:p w:rsidR="00417A65" w:rsidRDefault="00464002">
      <w:pPr>
        <w:ind w:left="0" w:hanging="2"/>
      </w:pPr>
      <w:r>
        <w:t>To be handled after Charles has joined 40 minutes into the meeting</w:t>
      </w:r>
    </w:p>
    <w:p w:rsidR="00417A65" w:rsidRDefault="00464002">
      <w:pPr>
        <w:widowControl/>
        <w:spacing w:before="240" w:after="240" w:line="276" w:lineRule="auto"/>
        <w:ind w:left="0" w:hanging="2"/>
        <w:rPr>
          <w:b/>
          <w:sz w:val="20"/>
          <w:szCs w:val="20"/>
        </w:rPr>
      </w:pPr>
      <w:r>
        <w:rPr>
          <w:b/>
          <w:sz w:val="20"/>
          <w:szCs w:val="20"/>
        </w:rPr>
        <w:t>Presenter</w:t>
      </w:r>
      <w:r>
        <w:rPr>
          <w:sz w:val="20"/>
          <w:szCs w:val="20"/>
        </w:rPr>
        <w:t>: Charles Lo / Qualcomm</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120" w:after="0" w:line="276" w:lineRule="auto"/>
        <w:ind w:left="0" w:hanging="2"/>
        <w:rPr>
          <w:sz w:val="20"/>
          <w:szCs w:val="20"/>
        </w:rPr>
      </w:pPr>
      <w:r>
        <w:rPr>
          <w:sz w:val="20"/>
          <w:szCs w:val="20"/>
        </w:rPr>
        <w:t xml:space="preserve">Richard - additional question around DNN. Charles - recall APN in PSS for zero-rating for example. </w:t>
      </w:r>
      <w:proofErr w:type="gramStart"/>
      <w:r>
        <w:rPr>
          <w:sz w:val="20"/>
          <w:szCs w:val="20"/>
        </w:rPr>
        <w:t>So</w:t>
      </w:r>
      <w:proofErr w:type="gramEnd"/>
      <w:r>
        <w:rPr>
          <w:sz w:val="20"/>
          <w:szCs w:val="20"/>
        </w:rPr>
        <w:t xml:space="preserve"> consider whether to retain a similar mechanism in 5GMS?</w:t>
      </w:r>
    </w:p>
    <w:p w:rsidR="00417A65" w:rsidRDefault="00464002">
      <w:pPr>
        <w:widowControl/>
        <w:spacing w:before="120" w:after="0" w:line="276" w:lineRule="auto"/>
        <w:ind w:left="0" w:hanging="2"/>
        <w:rPr>
          <w:sz w:val="20"/>
          <w:szCs w:val="20"/>
        </w:rPr>
      </w:pPr>
      <w:r>
        <w:rPr>
          <w:sz w:val="20"/>
          <w:szCs w:val="20"/>
        </w:rPr>
        <w:t xml:space="preserve">Richard - so if it is needed, isn’t it needed also for other functions? </w:t>
      </w:r>
      <w:proofErr w:type="gramStart"/>
      <w:r>
        <w:rPr>
          <w:sz w:val="20"/>
          <w:szCs w:val="20"/>
        </w:rPr>
        <w:t>So</w:t>
      </w:r>
      <w:proofErr w:type="gramEnd"/>
      <w:r>
        <w:rPr>
          <w:sz w:val="20"/>
          <w:szCs w:val="20"/>
        </w:rPr>
        <w:t xml:space="preserve"> should it be in the SAI? But then there is a bootstrapping problem with needing the DNN to get the DNN!?</w:t>
      </w:r>
    </w:p>
    <w:p w:rsidR="00417A65" w:rsidRDefault="00464002">
      <w:pPr>
        <w:widowControl/>
        <w:spacing w:before="120" w:after="0" w:line="276" w:lineRule="auto"/>
        <w:ind w:left="0" w:hanging="2"/>
        <w:rPr>
          <w:sz w:val="20"/>
          <w:szCs w:val="20"/>
        </w:rPr>
      </w:pPr>
      <w:r>
        <w:rPr>
          <w:sz w:val="20"/>
          <w:szCs w:val="20"/>
        </w:rPr>
        <w:t>Imed - we know DNN on its own is not enough, but indeed good to have a placeholder for charging-related parameters. Agrees that other reporting functions could also benefit from such a route selection capability.</w:t>
      </w:r>
    </w:p>
    <w:p w:rsidR="00417A65" w:rsidRDefault="008073E8">
      <w:pPr>
        <w:widowControl/>
        <w:spacing w:before="120" w:after="0" w:line="276" w:lineRule="auto"/>
        <w:ind w:left="0" w:hanging="2"/>
        <w:rPr>
          <w:sz w:val="20"/>
          <w:szCs w:val="20"/>
        </w:rPr>
      </w:pPr>
      <w:sdt>
        <w:sdtPr>
          <w:tag w:val="goog_rdk_2"/>
          <w:id w:val="-12851902"/>
        </w:sdtPr>
        <w:sdtEndPr/>
        <w:sdtContent>
          <w:r w:rsidR="00464002">
            <w:rPr>
              <w:rFonts w:ascii="Arial Unicode MS" w:eastAsia="Arial Unicode MS" w:hAnsi="Arial Unicode MS" w:cs="Arial Unicode MS"/>
              <w:sz w:val="20"/>
              <w:szCs w:val="20"/>
            </w:rPr>
            <w:t xml:space="preserve">Paul - </w:t>
          </w:r>
          <w:proofErr w:type="spellStart"/>
          <w:r w:rsidR="00464002">
            <w:rPr>
              <w:rFonts w:ascii="Arial Unicode MS" w:eastAsia="Arial Unicode MS" w:hAnsi="Arial Unicode MS" w:cs="Arial Unicode MS"/>
              <w:sz w:val="20"/>
              <w:szCs w:val="20"/>
            </w:rPr>
            <w:t>samplePercentage</w:t>
          </w:r>
          <w:proofErr w:type="spellEnd"/>
          <w:r w:rsidR="00464002">
            <w:rPr>
              <w:rFonts w:ascii="Arial Unicode MS" w:eastAsia="Arial Unicode MS" w:hAnsi="Arial Unicode MS" w:cs="Arial Unicode MS"/>
              <w:sz w:val="20"/>
              <w:szCs w:val="20"/>
            </w:rPr>
            <w:t xml:space="preserve"> cardinality - shouldn’t it be </w:t>
          </w:r>
          <w:proofErr w:type="gramStart"/>
          <w:r w:rsidR="00464002">
            <w:rPr>
              <w:rFonts w:ascii="Arial Unicode MS" w:eastAsia="Arial Unicode MS" w:hAnsi="Arial Unicode MS" w:cs="Arial Unicode MS"/>
              <w:sz w:val="20"/>
              <w:szCs w:val="20"/>
            </w:rPr>
            <w:t>0..</w:t>
          </w:r>
          <w:proofErr w:type="gramEnd"/>
          <w:r w:rsidR="00464002">
            <w:rPr>
              <w:rFonts w:ascii="Arial Unicode MS" w:eastAsia="Arial Unicode MS" w:hAnsi="Arial Unicode MS" w:cs="Arial Unicode MS"/>
              <w:sz w:val="20"/>
              <w:szCs w:val="20"/>
            </w:rPr>
            <w:t xml:space="preserve">1? → discussion on general approach for allowing null entry. </w:t>
          </w:r>
          <w:proofErr w:type="gramStart"/>
          <w:r w:rsidR="00464002">
            <w:rPr>
              <w:rFonts w:ascii="Arial Unicode MS" w:eastAsia="Arial Unicode MS" w:hAnsi="Arial Unicode MS" w:cs="Arial Unicode MS"/>
              <w:sz w:val="20"/>
              <w:szCs w:val="20"/>
            </w:rPr>
            <w:t>Indeed</w:t>
          </w:r>
          <w:proofErr w:type="gramEnd"/>
          <w:r w:rsidR="00464002">
            <w:rPr>
              <w:rFonts w:ascii="Arial Unicode MS" w:eastAsia="Arial Unicode MS" w:hAnsi="Arial Unicode MS" w:cs="Arial Unicode MS"/>
              <w:sz w:val="20"/>
              <w:szCs w:val="20"/>
            </w:rPr>
            <w:t xml:space="preserve"> easier to be able to omit property altogether.</w:t>
          </w:r>
        </w:sdtContent>
      </w:sdt>
    </w:p>
    <w:p w:rsidR="00417A65" w:rsidRDefault="00464002">
      <w:pPr>
        <w:widowControl/>
        <w:spacing w:before="120" w:after="0" w:line="276" w:lineRule="auto"/>
        <w:ind w:left="0" w:hanging="2"/>
        <w:rPr>
          <w:sz w:val="20"/>
          <w:szCs w:val="20"/>
        </w:rPr>
      </w:pPr>
      <w:r>
        <w:rPr>
          <w:sz w:val="20"/>
          <w:szCs w:val="20"/>
        </w:rPr>
        <w:t xml:space="preserve">Discussion on allowing multiple arrays, e.g. </w:t>
      </w:r>
      <w:proofErr w:type="spellStart"/>
      <w:r>
        <w:rPr>
          <w:sz w:val="20"/>
          <w:szCs w:val="20"/>
        </w:rPr>
        <w:t>urlFilters</w:t>
      </w:r>
      <w:proofErr w:type="spellEnd"/>
      <w:r>
        <w:rPr>
          <w:sz w:val="20"/>
          <w:szCs w:val="20"/>
        </w:rPr>
        <w:t>.</w:t>
      </w:r>
    </w:p>
    <w:p w:rsidR="00417A65" w:rsidRDefault="00464002">
      <w:pPr>
        <w:widowControl/>
        <w:spacing w:before="120" w:after="0" w:line="276" w:lineRule="auto"/>
        <w:ind w:left="0" w:hanging="2"/>
        <w:rPr>
          <w:sz w:val="20"/>
          <w:szCs w:val="20"/>
        </w:rPr>
      </w:pPr>
      <w:r>
        <w:rPr>
          <w:sz w:val="20"/>
          <w:szCs w:val="20"/>
        </w:rPr>
        <w:t>Imed - needs to be consistent.</w:t>
      </w:r>
    </w:p>
    <w:p w:rsidR="00417A65" w:rsidRDefault="00464002">
      <w:pPr>
        <w:widowControl/>
        <w:spacing w:before="120" w:after="0" w:line="276" w:lineRule="auto"/>
        <w:ind w:left="0" w:hanging="2"/>
        <w:rPr>
          <w:sz w:val="20"/>
          <w:szCs w:val="20"/>
        </w:rPr>
      </w:pPr>
      <w:r>
        <w:rPr>
          <w:sz w:val="20"/>
          <w:szCs w:val="20"/>
        </w:rPr>
        <w:t>Charles saves amended version. Further offline discussion needed on the explanation.</w:t>
      </w:r>
    </w:p>
    <w:p w:rsidR="00417A65" w:rsidRDefault="00464002">
      <w:pPr>
        <w:widowControl/>
        <w:spacing w:before="120" w:after="0" w:line="276" w:lineRule="auto"/>
        <w:ind w:left="0" w:hanging="2"/>
        <w:rPr>
          <w:sz w:val="20"/>
          <w:szCs w:val="20"/>
        </w:rPr>
      </w:pPr>
      <w:r>
        <w:rPr>
          <w:sz w:val="20"/>
          <w:szCs w:val="20"/>
        </w:rPr>
        <w:t>Richard - also rules - 0 or more? Indeed.</w:t>
      </w:r>
    </w:p>
    <w:p w:rsidR="00417A65" w:rsidRDefault="00464002">
      <w:pPr>
        <w:widowControl/>
        <w:spacing w:before="120" w:after="0" w:line="276" w:lineRule="auto"/>
        <w:ind w:left="0" w:hanging="2"/>
        <w:rPr>
          <w:sz w:val="20"/>
          <w:szCs w:val="20"/>
        </w:rPr>
      </w:pPr>
      <w:r>
        <w:rPr>
          <w:sz w:val="20"/>
          <w:szCs w:val="20"/>
        </w:rPr>
        <w:t>Agree in principle that this new text and clause is needed.</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spacing w:before="120" w:after="0" w:line="276" w:lineRule="auto"/>
        <w:ind w:left="0" w:hanging="2"/>
      </w:pPr>
      <w:r>
        <w:rPr>
          <w:b/>
          <w:color w:val="0000FF"/>
          <w:sz w:val="20"/>
          <w:szCs w:val="20"/>
        </w:rPr>
        <w:t>S4al201067</w:t>
      </w:r>
      <w:r>
        <w:rPr>
          <w:sz w:val="20"/>
          <w:szCs w:val="20"/>
        </w:rPr>
        <w:t xml:space="preserve"> is </w:t>
      </w:r>
      <w:r>
        <w:rPr>
          <w:b/>
          <w:color w:val="FF0000"/>
          <w:sz w:val="20"/>
          <w:szCs w:val="20"/>
        </w:rPr>
        <w:t>noted</w:t>
      </w:r>
      <w:r>
        <w:rPr>
          <w:sz w:val="20"/>
          <w:szCs w:val="20"/>
        </w:rPr>
        <w:t>.</w:t>
      </w:r>
    </w:p>
    <w:p w:rsidR="00417A65" w:rsidRDefault="00417A65">
      <w:pPr>
        <w:widowControl/>
        <w:spacing w:before="120" w:after="0" w:line="276" w:lineRule="auto"/>
        <w:ind w:left="0" w:hanging="2"/>
      </w:pPr>
    </w:p>
    <w:p w:rsidR="00417A65" w:rsidRDefault="00417A65">
      <w:pPr>
        <w:ind w:left="0" w:hanging="2"/>
      </w:pPr>
    </w:p>
    <w:tbl>
      <w:tblPr>
        <w:tblStyle w:val="af7"/>
        <w:tblW w:w="6560" w:type="dxa"/>
        <w:tblInd w:w="0" w:type="dxa"/>
        <w:tblLayout w:type="fixed"/>
        <w:tblLook w:val="0400" w:firstRow="0" w:lastRow="0" w:firstColumn="0" w:lastColumn="0" w:noHBand="0" w:noVBand="1"/>
      </w:tblPr>
      <w:tblGrid>
        <w:gridCol w:w="1080"/>
        <w:gridCol w:w="3949"/>
        <w:gridCol w:w="1531"/>
      </w:tblGrid>
      <w:tr w:rsidR="00417A65">
        <w:trPr>
          <w:trHeight w:val="420"/>
        </w:trPr>
        <w:tc>
          <w:tcPr>
            <w:tcW w:w="1080"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15">
              <w:r w:rsidR="00464002">
                <w:rPr>
                  <w:b/>
                  <w:color w:val="0000FF"/>
                  <w:sz w:val="16"/>
                  <w:szCs w:val="16"/>
                  <w:u w:val="single"/>
                </w:rPr>
                <w:t>S4aI201069</w:t>
              </w:r>
            </w:hyperlink>
          </w:p>
        </w:tc>
        <w:tc>
          <w:tcPr>
            <w:tcW w:w="3949"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Update on consumption reporting</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ENENSYS, BBC</w:t>
            </w:r>
          </w:p>
        </w:tc>
      </w:tr>
    </w:tbl>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xml:space="preserve">: </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spacing w:before="120" w:after="0" w:line="276" w:lineRule="auto"/>
        <w:ind w:left="0" w:hanging="2"/>
      </w:pPr>
      <w:r>
        <w:rPr>
          <w:b/>
          <w:color w:val="0000FF"/>
          <w:sz w:val="20"/>
          <w:szCs w:val="20"/>
        </w:rPr>
        <w:lastRenderedPageBreak/>
        <w:t>S4al201xxx</w:t>
      </w:r>
      <w:r>
        <w:rPr>
          <w:sz w:val="20"/>
          <w:szCs w:val="20"/>
        </w:rPr>
        <w:t xml:space="preserve"> is </w:t>
      </w:r>
      <w:r>
        <w:rPr>
          <w:color w:val="FF0000"/>
          <w:sz w:val="20"/>
          <w:szCs w:val="20"/>
        </w:rPr>
        <w:t>Postponed</w:t>
      </w:r>
      <w:r>
        <w:rPr>
          <w:sz w:val="20"/>
          <w:szCs w:val="20"/>
        </w:rPr>
        <w:t>.</w:t>
      </w:r>
    </w:p>
    <w:p w:rsidR="00417A65" w:rsidRDefault="00417A65">
      <w:pPr>
        <w:ind w:left="0" w:hanging="2"/>
      </w:pPr>
    </w:p>
    <w:tbl>
      <w:tblPr>
        <w:tblStyle w:val="af8"/>
        <w:tblW w:w="6560" w:type="dxa"/>
        <w:tblInd w:w="0" w:type="dxa"/>
        <w:tblLayout w:type="fixed"/>
        <w:tblLook w:val="0400" w:firstRow="0" w:lastRow="0" w:firstColumn="0" w:lastColumn="0" w:noHBand="0" w:noVBand="1"/>
      </w:tblPr>
      <w:tblGrid>
        <w:gridCol w:w="1080"/>
        <w:gridCol w:w="3949"/>
        <w:gridCol w:w="1531"/>
      </w:tblGrid>
      <w:tr w:rsidR="00417A65">
        <w:trPr>
          <w:trHeight w:val="420"/>
        </w:trPr>
        <w:tc>
          <w:tcPr>
            <w:tcW w:w="1080"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16">
              <w:r w:rsidR="00464002">
                <w:rPr>
                  <w:b/>
                  <w:color w:val="0000FF"/>
                  <w:sz w:val="16"/>
                  <w:szCs w:val="16"/>
                  <w:u w:val="single"/>
                </w:rPr>
                <w:t>S4aI201070</w:t>
              </w:r>
            </w:hyperlink>
          </w:p>
        </w:tc>
        <w:tc>
          <w:tcPr>
            <w:tcW w:w="3949"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Corrections and editorials of TS 26.512</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Ericsson LM</w:t>
            </w:r>
          </w:p>
        </w:tc>
      </w:tr>
    </w:tbl>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xml:space="preserve">: </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spacing w:before="120" w:after="0" w:line="276" w:lineRule="auto"/>
        <w:ind w:left="0" w:hanging="2"/>
      </w:pPr>
      <w:r>
        <w:rPr>
          <w:b/>
          <w:color w:val="0000FF"/>
          <w:sz w:val="20"/>
          <w:szCs w:val="20"/>
        </w:rPr>
        <w:t>S4al201xxx</w:t>
      </w:r>
      <w:r>
        <w:rPr>
          <w:sz w:val="20"/>
          <w:szCs w:val="20"/>
        </w:rPr>
        <w:t xml:space="preserve"> is </w:t>
      </w:r>
      <w:r>
        <w:rPr>
          <w:color w:val="FF0000"/>
          <w:sz w:val="20"/>
          <w:szCs w:val="20"/>
        </w:rPr>
        <w:t>Postponed</w:t>
      </w:r>
      <w:r>
        <w:rPr>
          <w:sz w:val="20"/>
          <w:szCs w:val="20"/>
        </w:rPr>
        <w:t>.</w:t>
      </w:r>
    </w:p>
    <w:p w:rsidR="00417A65" w:rsidRDefault="00417A65">
      <w:pPr>
        <w:ind w:left="0" w:hanging="2"/>
      </w:pPr>
    </w:p>
    <w:p w:rsidR="00417A65" w:rsidRDefault="00417A65">
      <w:pPr>
        <w:ind w:left="0" w:hanging="2"/>
      </w:pPr>
    </w:p>
    <w:tbl>
      <w:tblPr>
        <w:tblStyle w:val="af9"/>
        <w:tblW w:w="6560" w:type="dxa"/>
        <w:tblInd w:w="0" w:type="dxa"/>
        <w:tblLayout w:type="fixed"/>
        <w:tblLook w:val="0400" w:firstRow="0" w:lastRow="0" w:firstColumn="0" w:lastColumn="0" w:noHBand="0" w:noVBand="1"/>
      </w:tblPr>
      <w:tblGrid>
        <w:gridCol w:w="1080"/>
        <w:gridCol w:w="3949"/>
        <w:gridCol w:w="1531"/>
      </w:tblGrid>
      <w:tr w:rsidR="00417A65">
        <w:trPr>
          <w:trHeight w:val="420"/>
        </w:trPr>
        <w:tc>
          <w:tcPr>
            <w:tcW w:w="1080"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17">
              <w:r w:rsidR="00464002">
                <w:rPr>
                  <w:b/>
                  <w:color w:val="0000FF"/>
                  <w:sz w:val="16"/>
                  <w:szCs w:val="16"/>
                  <w:u w:val="single"/>
                </w:rPr>
                <w:t>S4aI201071</w:t>
              </w:r>
            </w:hyperlink>
          </w:p>
        </w:tc>
        <w:tc>
          <w:tcPr>
            <w:tcW w:w="3949"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CR on AT Commands for RAN-based Network Assistance</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QUALCOMM Europe Inc. - Italy</w:t>
            </w:r>
          </w:p>
        </w:tc>
      </w:tr>
    </w:tbl>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xml:space="preserve">: </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spacing w:before="120" w:after="0" w:line="276" w:lineRule="auto"/>
        <w:ind w:left="0" w:hanging="2"/>
      </w:pPr>
      <w:r>
        <w:rPr>
          <w:b/>
          <w:color w:val="0000FF"/>
          <w:sz w:val="20"/>
          <w:szCs w:val="20"/>
        </w:rPr>
        <w:t>S4al201xxx</w:t>
      </w:r>
      <w:r>
        <w:rPr>
          <w:sz w:val="20"/>
          <w:szCs w:val="20"/>
        </w:rPr>
        <w:t xml:space="preserve"> is </w:t>
      </w:r>
      <w:r>
        <w:rPr>
          <w:color w:val="FF0000"/>
          <w:sz w:val="20"/>
          <w:szCs w:val="20"/>
        </w:rPr>
        <w:t>Postponed</w:t>
      </w:r>
      <w:r>
        <w:rPr>
          <w:sz w:val="20"/>
          <w:szCs w:val="20"/>
        </w:rPr>
        <w:t>.</w:t>
      </w:r>
    </w:p>
    <w:p w:rsidR="00417A65" w:rsidRDefault="00417A65">
      <w:pPr>
        <w:ind w:left="0" w:hanging="2"/>
      </w:pPr>
    </w:p>
    <w:p w:rsidR="00417A65" w:rsidRDefault="00417A65">
      <w:pPr>
        <w:ind w:left="0" w:hanging="2"/>
      </w:pPr>
    </w:p>
    <w:tbl>
      <w:tblPr>
        <w:tblStyle w:val="afa"/>
        <w:tblW w:w="6560" w:type="dxa"/>
        <w:tblInd w:w="0" w:type="dxa"/>
        <w:tblLayout w:type="fixed"/>
        <w:tblLook w:val="0400" w:firstRow="0" w:lastRow="0" w:firstColumn="0" w:lastColumn="0" w:noHBand="0" w:noVBand="1"/>
      </w:tblPr>
      <w:tblGrid>
        <w:gridCol w:w="1080"/>
        <w:gridCol w:w="3949"/>
        <w:gridCol w:w="1531"/>
      </w:tblGrid>
      <w:tr w:rsidR="00417A65">
        <w:trPr>
          <w:trHeight w:val="420"/>
        </w:trPr>
        <w:tc>
          <w:tcPr>
            <w:tcW w:w="1080" w:type="dxa"/>
            <w:tcBorders>
              <w:top w:val="nil"/>
              <w:left w:val="single" w:sz="4" w:space="0" w:color="A6A6A6"/>
              <w:bottom w:val="single" w:sz="4" w:space="0" w:color="A6A6A6"/>
              <w:right w:val="single" w:sz="4" w:space="0" w:color="A6A6A6"/>
            </w:tcBorders>
            <w:shd w:val="clear" w:color="auto" w:fill="auto"/>
          </w:tcPr>
          <w:p w:rsidR="00417A65" w:rsidRDefault="008073E8">
            <w:pPr>
              <w:widowControl/>
              <w:spacing w:after="0" w:line="240" w:lineRule="auto"/>
              <w:ind w:left="0" w:hanging="2"/>
              <w:rPr>
                <w:b/>
                <w:color w:val="0000FF"/>
                <w:sz w:val="16"/>
                <w:szCs w:val="16"/>
                <w:u w:val="single"/>
              </w:rPr>
            </w:pPr>
            <w:hyperlink r:id="rId18">
              <w:r w:rsidR="00464002">
                <w:rPr>
                  <w:b/>
                  <w:color w:val="0000FF"/>
                  <w:sz w:val="16"/>
                  <w:szCs w:val="16"/>
                  <w:u w:val="single"/>
                </w:rPr>
                <w:t>S4aI201072</w:t>
              </w:r>
            </w:hyperlink>
          </w:p>
        </w:tc>
        <w:tc>
          <w:tcPr>
            <w:tcW w:w="3949"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AF Exposure</w:t>
            </w:r>
          </w:p>
        </w:tc>
        <w:tc>
          <w:tcPr>
            <w:tcW w:w="1531" w:type="dxa"/>
            <w:tcBorders>
              <w:top w:val="nil"/>
              <w:left w:val="nil"/>
              <w:bottom w:val="single" w:sz="4" w:space="0" w:color="A6A6A6"/>
              <w:right w:val="single" w:sz="4" w:space="0" w:color="A6A6A6"/>
            </w:tcBorders>
            <w:shd w:val="clear" w:color="auto" w:fill="auto"/>
          </w:tcPr>
          <w:p w:rsidR="00417A65" w:rsidRDefault="00464002">
            <w:pPr>
              <w:widowControl/>
              <w:spacing w:after="0" w:line="240" w:lineRule="auto"/>
              <w:ind w:left="0" w:hanging="2"/>
              <w:rPr>
                <w:sz w:val="16"/>
                <w:szCs w:val="16"/>
              </w:rPr>
            </w:pPr>
            <w:r>
              <w:rPr>
                <w:sz w:val="16"/>
                <w:szCs w:val="16"/>
              </w:rPr>
              <w:t>QUALCOMM Europe Inc. - Italy</w:t>
            </w:r>
          </w:p>
        </w:tc>
      </w:tr>
    </w:tbl>
    <w:p w:rsidR="00417A65" w:rsidRDefault="00417A65">
      <w:pPr>
        <w:ind w:left="0" w:hanging="2"/>
      </w:pPr>
    </w:p>
    <w:p w:rsidR="00417A65" w:rsidRDefault="00417A65">
      <w:pPr>
        <w:ind w:left="0" w:hanging="2"/>
      </w:pPr>
    </w:p>
    <w:p w:rsidR="00417A65" w:rsidRDefault="00464002">
      <w:pPr>
        <w:widowControl/>
        <w:spacing w:before="240" w:after="240" w:line="276" w:lineRule="auto"/>
        <w:ind w:left="0" w:hanging="2"/>
        <w:rPr>
          <w:b/>
          <w:sz w:val="20"/>
          <w:szCs w:val="20"/>
        </w:rPr>
      </w:pPr>
      <w:r>
        <w:rPr>
          <w:b/>
          <w:sz w:val="20"/>
          <w:szCs w:val="20"/>
        </w:rPr>
        <w:t>Presenter</w:t>
      </w:r>
      <w:r>
        <w:rPr>
          <w:sz w:val="20"/>
          <w:szCs w:val="20"/>
        </w:rPr>
        <w:t xml:space="preserve">: </w:t>
      </w:r>
    </w:p>
    <w:p w:rsidR="00417A65" w:rsidRDefault="00464002">
      <w:pPr>
        <w:widowControl/>
        <w:spacing w:before="120" w:after="0" w:line="276" w:lineRule="auto"/>
        <w:ind w:left="0" w:hanging="2"/>
        <w:rPr>
          <w:sz w:val="20"/>
          <w:szCs w:val="20"/>
        </w:rPr>
      </w:pPr>
      <w:r>
        <w:rPr>
          <w:b/>
          <w:sz w:val="20"/>
          <w:szCs w:val="20"/>
        </w:rPr>
        <w:t>Discussion</w:t>
      </w:r>
      <w:r>
        <w:rPr>
          <w:sz w:val="20"/>
          <w:szCs w:val="20"/>
        </w:rPr>
        <w:t xml:space="preserve">: </w:t>
      </w:r>
    </w:p>
    <w:p w:rsidR="00417A65" w:rsidRDefault="00464002">
      <w:pPr>
        <w:widowControl/>
        <w:spacing w:before="240" w:after="240" w:line="276" w:lineRule="auto"/>
        <w:ind w:left="0" w:hanging="2"/>
        <w:rPr>
          <w:sz w:val="20"/>
          <w:szCs w:val="20"/>
        </w:rPr>
      </w:pPr>
      <w:r>
        <w:rPr>
          <w:b/>
          <w:sz w:val="20"/>
          <w:szCs w:val="20"/>
        </w:rPr>
        <w:t>Decision</w:t>
      </w:r>
      <w:r>
        <w:rPr>
          <w:sz w:val="20"/>
          <w:szCs w:val="20"/>
        </w:rPr>
        <w:t>:</w:t>
      </w:r>
    </w:p>
    <w:p w:rsidR="00417A65" w:rsidRDefault="00464002">
      <w:pPr>
        <w:widowControl/>
        <w:spacing w:before="120" w:after="0" w:line="276" w:lineRule="auto"/>
        <w:ind w:left="0" w:hanging="2"/>
      </w:pPr>
      <w:r>
        <w:rPr>
          <w:b/>
          <w:color w:val="0000FF"/>
          <w:sz w:val="20"/>
          <w:szCs w:val="20"/>
        </w:rPr>
        <w:t>S4al201xxx</w:t>
      </w:r>
      <w:r>
        <w:rPr>
          <w:sz w:val="20"/>
          <w:szCs w:val="20"/>
        </w:rPr>
        <w:t xml:space="preserve"> is </w:t>
      </w:r>
      <w:r>
        <w:rPr>
          <w:color w:val="FF0000"/>
          <w:sz w:val="20"/>
          <w:szCs w:val="20"/>
        </w:rPr>
        <w:t>Postponed</w:t>
      </w:r>
      <w:r>
        <w:rPr>
          <w:sz w:val="20"/>
          <w:szCs w:val="20"/>
        </w:rPr>
        <w:t>.</w:t>
      </w:r>
    </w:p>
    <w:p w:rsidR="00417A65" w:rsidRDefault="00417A65">
      <w:pPr>
        <w:ind w:left="0" w:hanging="2"/>
      </w:pPr>
    </w:p>
    <w:p w:rsidR="00417A65" w:rsidRDefault="00417A65">
      <w:pPr>
        <w:ind w:left="0" w:hanging="2"/>
      </w:pPr>
    </w:p>
    <w:p w:rsidR="00417A65" w:rsidRDefault="00464002">
      <w:pPr>
        <w:ind w:left="0" w:hanging="2"/>
      </w:pPr>
      <w:r>
        <w:t>[…]</w:t>
      </w:r>
    </w:p>
    <w:p w:rsidR="00417A65" w:rsidRDefault="0046400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9.  Review of the future work plan</w:t>
      </w:r>
    </w:p>
    <w:p w:rsidR="00417A65" w:rsidRDefault="00417A6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417A65" w:rsidRDefault="00417A6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417A65" w:rsidRDefault="00417A6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tbl>
      <w:tblPr>
        <w:tblStyle w:val="afb"/>
        <w:tblW w:w="9810" w:type="dxa"/>
        <w:tblInd w:w="230" w:type="dxa"/>
        <w:tblLayout w:type="fixed"/>
        <w:tblLook w:val="0400" w:firstRow="0" w:lastRow="0" w:firstColumn="0" w:lastColumn="0" w:noHBand="0" w:noVBand="1"/>
      </w:tblPr>
      <w:tblGrid>
        <w:gridCol w:w="3926"/>
        <w:gridCol w:w="5884"/>
      </w:tblGrid>
      <w:tr w:rsidR="00417A65">
        <w:tc>
          <w:tcPr>
            <w:tcW w:w="3926" w:type="dxa"/>
            <w:shd w:val="clear" w:color="auto" w:fill="E6E6E6"/>
            <w:tcMar>
              <w:top w:w="15" w:type="dxa"/>
              <w:left w:w="15" w:type="dxa"/>
              <w:bottom w:w="15" w:type="dxa"/>
              <w:right w:w="15" w:type="dxa"/>
            </w:tcMar>
            <w:vAlign w:val="center"/>
          </w:tcPr>
          <w:p w:rsidR="00417A65" w:rsidRDefault="00464002">
            <w:pPr>
              <w:spacing w:before="60" w:after="60"/>
              <w:ind w:left="0" w:hanging="2"/>
              <w:rPr>
                <w:sz w:val="20"/>
                <w:szCs w:val="20"/>
                <w:shd w:val="clear" w:color="auto" w:fill="E6E6E6"/>
              </w:rPr>
            </w:pPr>
            <w:r>
              <w:rPr>
                <w:b/>
                <w:sz w:val="20"/>
                <w:szCs w:val="20"/>
                <w:shd w:val="clear" w:color="auto" w:fill="E6E6E6"/>
              </w:rPr>
              <w:t xml:space="preserve">SA4 MBS SWG Telco on FS_5GMS_Multicast – Date </w:t>
            </w:r>
            <w:r>
              <w:rPr>
                <w:b/>
                <w:sz w:val="20"/>
                <w:szCs w:val="20"/>
                <w:highlight w:val="yellow"/>
              </w:rPr>
              <w:t>29</w:t>
            </w:r>
            <w:r>
              <w:rPr>
                <w:b/>
                <w:sz w:val="13"/>
                <w:szCs w:val="13"/>
                <w:highlight w:val="yellow"/>
                <w:vertAlign w:val="superscript"/>
              </w:rPr>
              <w:t xml:space="preserve">th </w:t>
            </w:r>
            <w:r>
              <w:rPr>
                <w:b/>
                <w:sz w:val="20"/>
                <w:szCs w:val="20"/>
                <w:highlight w:val="yellow"/>
              </w:rPr>
              <w:t>Oct 2020, time 16:00-18:00 CET;</w:t>
            </w:r>
            <w:r>
              <w:rPr>
                <w:sz w:val="20"/>
                <w:szCs w:val="20"/>
                <w:shd w:val="clear" w:color="auto" w:fill="E6E6E6"/>
              </w:rPr>
              <w:t xml:space="preserve"> </w:t>
            </w:r>
          </w:p>
          <w:p w:rsidR="00417A65" w:rsidRDefault="00464002">
            <w:pPr>
              <w:spacing w:before="60" w:after="60"/>
              <w:ind w:left="0" w:hanging="2"/>
              <w:rPr>
                <w:sz w:val="20"/>
                <w:szCs w:val="20"/>
                <w:shd w:val="clear" w:color="auto" w:fill="E6E6E6"/>
              </w:rPr>
            </w:pPr>
            <w:r>
              <w:rPr>
                <w:b/>
                <w:sz w:val="20"/>
                <w:szCs w:val="20"/>
                <w:shd w:val="clear" w:color="auto" w:fill="E6E6E6"/>
              </w:rPr>
              <w:t>Host: TELUS</w:t>
            </w:r>
          </w:p>
          <w:p w:rsidR="00417A65" w:rsidRDefault="00464002">
            <w:pPr>
              <w:spacing w:before="60" w:after="60"/>
              <w:ind w:left="0" w:hanging="2"/>
              <w:rPr>
                <w:sz w:val="20"/>
                <w:szCs w:val="20"/>
                <w:shd w:val="clear" w:color="auto" w:fill="E6E6E6"/>
              </w:rPr>
            </w:pPr>
            <w:r>
              <w:rPr>
                <w:b/>
                <w:sz w:val="20"/>
                <w:szCs w:val="20"/>
                <w:shd w:val="clear" w:color="auto" w:fill="E6E6E6"/>
              </w:rPr>
              <w:lastRenderedPageBreak/>
              <w:t>Document submission deadline:  27</w:t>
            </w:r>
            <w:r>
              <w:rPr>
                <w:b/>
                <w:sz w:val="13"/>
                <w:szCs w:val="13"/>
                <w:shd w:val="clear" w:color="auto" w:fill="E6E6E6"/>
                <w:vertAlign w:val="superscript"/>
              </w:rPr>
              <w:t>th</w:t>
            </w:r>
            <w:r>
              <w:rPr>
                <w:b/>
                <w:sz w:val="20"/>
                <w:szCs w:val="20"/>
                <w:shd w:val="clear" w:color="auto" w:fill="E6E6E6"/>
              </w:rPr>
              <w:t xml:space="preserve"> Oct 2020, 23:59 CET</w:t>
            </w:r>
          </w:p>
          <w:p w:rsidR="00417A65" w:rsidRDefault="00464002">
            <w:pPr>
              <w:spacing w:before="60" w:after="60"/>
              <w:ind w:left="0" w:hanging="2"/>
              <w:rPr>
                <w:sz w:val="20"/>
                <w:szCs w:val="20"/>
                <w:shd w:val="clear" w:color="auto" w:fill="E6E6E6"/>
              </w:rPr>
            </w:pPr>
            <w:r>
              <w:rPr>
                <w:rFonts w:ascii="Times New Roman" w:eastAsia="Times New Roman" w:hAnsi="Times New Roman" w:cs="Times New Roman"/>
                <w:sz w:val="20"/>
                <w:szCs w:val="20"/>
                <w:shd w:val="clear" w:color="auto" w:fill="E6E6E6"/>
              </w:rPr>
              <w:t> </w:t>
            </w:r>
          </w:p>
        </w:tc>
        <w:tc>
          <w:tcPr>
            <w:tcW w:w="5884" w:type="dxa"/>
            <w:tcMar>
              <w:top w:w="15" w:type="dxa"/>
              <w:left w:w="15" w:type="dxa"/>
              <w:bottom w:w="15" w:type="dxa"/>
              <w:right w:w="15" w:type="dxa"/>
            </w:tcMar>
            <w:vAlign w:val="center"/>
          </w:tcPr>
          <w:p w:rsidR="00417A65" w:rsidRDefault="00464002">
            <w:pPr>
              <w:widowControl/>
              <w:numPr>
                <w:ilvl w:val="0"/>
                <w:numId w:val="1"/>
              </w:numPr>
              <w:spacing w:before="60" w:after="60" w:line="240" w:lineRule="auto"/>
              <w:ind w:left="0" w:hanging="2"/>
            </w:pPr>
            <w:r>
              <w:lastRenderedPageBreak/>
              <w:t>Agree on key issues and gaps we should address in scenarios where multicast ingestion or multicast distribution is required</w:t>
            </w:r>
          </w:p>
          <w:p w:rsidR="00417A65" w:rsidRDefault="00464002">
            <w:pPr>
              <w:widowControl/>
              <w:numPr>
                <w:ilvl w:val="0"/>
                <w:numId w:val="1"/>
              </w:numPr>
              <w:spacing w:before="60" w:after="60" w:line="240" w:lineRule="auto"/>
              <w:ind w:left="0" w:hanging="2"/>
            </w:pPr>
            <w:r>
              <w:t>For each scenario agreed above</w:t>
            </w:r>
          </w:p>
          <w:p w:rsidR="00417A65" w:rsidRDefault="00464002">
            <w:pPr>
              <w:widowControl/>
              <w:numPr>
                <w:ilvl w:val="0"/>
                <w:numId w:val="2"/>
              </w:numPr>
              <w:spacing w:before="60" w:after="60" w:line="240" w:lineRule="auto"/>
              <w:ind w:left="0" w:hanging="2"/>
            </w:pPr>
            <w:r>
              <w:lastRenderedPageBreak/>
              <w:t>Initiate discussion on potential architecture extensions and procedures to address the key issues and gaps to support multicast ingestion or multicast distribution</w:t>
            </w:r>
          </w:p>
          <w:p w:rsidR="00417A65" w:rsidRDefault="00464002">
            <w:pPr>
              <w:ind w:left="0" w:hanging="2"/>
              <w:rPr>
                <w:rFonts w:ascii="Calibri" w:eastAsia="Calibri" w:hAnsi="Calibri" w:cs="Calibri"/>
              </w:rPr>
            </w:pPr>
            <w:r>
              <w:rPr>
                <w:rFonts w:ascii="Times New Roman" w:eastAsia="Times New Roman" w:hAnsi="Times New Roman" w:cs="Times New Roman"/>
              </w:rPr>
              <w:t> </w:t>
            </w:r>
          </w:p>
        </w:tc>
      </w:tr>
    </w:tbl>
    <w:p w:rsidR="00417A65" w:rsidRDefault="00417A6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417A65" w:rsidRDefault="00417A65">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p>
    <w:p w:rsidR="00417A65" w:rsidRDefault="0046400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10. Any other topic of discussion</w:t>
      </w:r>
    </w:p>
    <w:p w:rsidR="00417A65" w:rsidRDefault="00813C56" w:rsidP="00813C56">
      <w:pPr>
        <w:ind w:left="0" w:hanging="2"/>
      </w:pPr>
      <w:r>
        <w:t>None</w:t>
      </w:r>
    </w:p>
    <w:p w:rsidR="00813C56" w:rsidRDefault="00813C56" w:rsidP="00813C56">
      <w:pPr>
        <w:ind w:left="0" w:hanging="2"/>
      </w:pPr>
    </w:p>
    <w:p w:rsidR="00417A65" w:rsidRDefault="00464002">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11. Close of the session</w:t>
      </w:r>
    </w:p>
    <w:p w:rsidR="00813C56" w:rsidRDefault="00813C56" w:rsidP="00813C56">
      <w:pPr>
        <w:ind w:left="0" w:hanging="2"/>
      </w:pPr>
    </w:p>
    <w:p w:rsidR="00417A65" w:rsidRDefault="00813C56" w:rsidP="00813C56">
      <w:pPr>
        <w:ind w:left="0" w:hanging="2"/>
      </w:pPr>
      <w:r>
        <w:t>The chairman thanked the delegates and closed the call.</w:t>
      </w:r>
    </w:p>
    <w:sectPr w:rsidR="00417A65">
      <w:headerReference w:type="even" r:id="rId19"/>
      <w:headerReference w:type="default" r:id="rId20"/>
      <w:footerReference w:type="even" r:id="rId21"/>
      <w:footerReference w:type="default" r:id="rId22"/>
      <w:headerReference w:type="first" r:id="rId23"/>
      <w:footerReference w:type="first" r:id="rId24"/>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3E8" w:rsidRDefault="008073E8">
      <w:pPr>
        <w:spacing w:after="0" w:line="240" w:lineRule="auto"/>
        <w:ind w:left="0" w:hanging="2"/>
      </w:pPr>
      <w:r>
        <w:separator/>
      </w:r>
    </w:p>
  </w:endnote>
  <w:endnote w:type="continuationSeparator" w:id="0">
    <w:p w:rsidR="008073E8" w:rsidRDefault="008073E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A65" w:rsidRDefault="00417A65">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A65" w:rsidRDefault="00464002">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7B0B3B">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7B0B3B">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A65" w:rsidRDefault="00464002">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7B0B3B">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7B0B3B">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3E8" w:rsidRDefault="008073E8">
      <w:pPr>
        <w:spacing w:after="0" w:line="240" w:lineRule="auto"/>
        <w:ind w:left="0" w:hanging="2"/>
      </w:pPr>
      <w:r>
        <w:separator/>
      </w:r>
    </w:p>
  </w:footnote>
  <w:footnote w:type="continuationSeparator" w:id="0">
    <w:p w:rsidR="008073E8" w:rsidRDefault="008073E8">
      <w:pPr>
        <w:spacing w:after="0" w:line="240" w:lineRule="auto"/>
        <w:ind w:left="0" w:hanging="2"/>
      </w:pPr>
      <w:r>
        <w:continuationSeparator/>
      </w:r>
    </w:p>
  </w:footnote>
  <w:footnote w:id="1">
    <w:p w:rsidR="00417A65" w:rsidRPr="007B0B3B" w:rsidRDefault="00464002">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7B0B3B">
        <w:rPr>
          <w:color w:val="000000"/>
          <w:sz w:val="18"/>
          <w:szCs w:val="18"/>
          <w:lang w:val="fr-FR"/>
        </w:rPr>
        <w:t xml:space="preserve"> M. Frédéric Gabin</w:t>
      </w:r>
    </w:p>
    <w:p w:rsidR="00417A65" w:rsidRPr="007B0B3B" w:rsidRDefault="00464002">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7B0B3B">
        <w:rPr>
          <w:color w:val="000000"/>
          <w:sz w:val="18"/>
          <w:szCs w:val="18"/>
          <w:lang w:val="fr-FR"/>
        </w:rPr>
        <w:tab/>
      </w:r>
      <w:hyperlink r:id="rId1">
        <w:r w:rsidRPr="007B0B3B">
          <w:rPr>
            <w:color w:val="0000FF"/>
            <w:sz w:val="18"/>
            <w:szCs w:val="18"/>
            <w:u w:val="single"/>
            <w:lang w:val="fr-FR"/>
          </w:rPr>
          <w:t>frederic.gabin@dolby.com</w:t>
        </w:r>
      </w:hyperlink>
    </w:p>
    <w:p w:rsidR="00417A65" w:rsidRDefault="00464002">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7B0B3B">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A65" w:rsidRDefault="00417A65">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A65" w:rsidRDefault="00417A65">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3BB9" w:rsidRDefault="00003BB9" w:rsidP="00003BB9">
    <w:pPr>
      <w:pStyle w:val="CRCoverPage"/>
      <w:tabs>
        <w:tab w:val="right" w:pos="9639"/>
      </w:tabs>
      <w:spacing w:after="0"/>
      <w:ind w:hanging="2"/>
      <w:rPr>
        <w:b/>
        <w:i/>
        <w:noProof/>
        <w:sz w:val="28"/>
      </w:rPr>
    </w:pPr>
    <w:r>
      <w:rPr>
        <w:b/>
        <w:noProof/>
        <w:sz w:val="24"/>
      </w:rPr>
      <w:t>3GPP TSG-SA WG4 Meeting #111-e</w:t>
    </w:r>
    <w:r>
      <w:rPr>
        <w:b/>
        <w:i/>
        <w:noProof/>
        <w:sz w:val="28"/>
      </w:rPr>
      <w:tab/>
    </w:r>
    <w:r>
      <w:rPr>
        <w:b/>
        <w:noProof/>
        <w:sz w:val="24"/>
      </w:rPr>
      <w:t>S4-</w:t>
    </w:r>
    <w:r w:rsidRPr="006F6C92">
      <w:rPr>
        <w:b/>
        <w:noProof/>
        <w:sz w:val="24"/>
      </w:rPr>
      <w:t>2014</w:t>
    </w:r>
    <w:r>
      <w:rPr>
        <w:b/>
        <w:noProof/>
        <w:sz w:val="24"/>
      </w:rPr>
      <w:t>83</w:t>
    </w:r>
  </w:p>
  <w:p w:rsidR="00003BB9" w:rsidRDefault="00003BB9" w:rsidP="00003BB9">
    <w:pPr>
      <w:pStyle w:val="CRCoverPage"/>
      <w:ind w:hanging="2"/>
      <w:outlineLvl w:val="0"/>
      <w:rPr>
        <w:b/>
        <w:noProof/>
        <w:sz w:val="24"/>
      </w:rPr>
    </w:pPr>
    <w:r>
      <w:rPr>
        <w:b/>
        <w:noProof/>
        <w:sz w:val="24"/>
      </w:rPr>
      <w:t>Electronic meeting, 11-20 November 2020</w:t>
    </w:r>
  </w:p>
  <w:p w:rsidR="00417A65" w:rsidRPr="00003BB9" w:rsidRDefault="00417A65" w:rsidP="00003BB9">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72DD6"/>
    <w:multiLevelType w:val="multilevel"/>
    <w:tmpl w:val="52B8EEE8"/>
    <w:lvl w:ilvl="0">
      <w:start w:val="1"/>
      <w:numFmt w:val="bullet"/>
      <w:pStyle w:val="ZchnZchn"/>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2A9262C9"/>
    <w:multiLevelType w:val="multilevel"/>
    <w:tmpl w:val="11DEB024"/>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53C625E"/>
    <w:multiLevelType w:val="multilevel"/>
    <w:tmpl w:val="DB282E40"/>
    <w:lvl w:ilvl="0">
      <w:start w:val="1"/>
      <w:numFmt w:val="bullet"/>
      <w:pStyle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C0B3875"/>
    <w:multiLevelType w:val="multilevel"/>
    <w:tmpl w:val="34142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1064C2D"/>
    <w:multiLevelType w:val="multilevel"/>
    <w:tmpl w:val="4678D6B6"/>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65"/>
    <w:rsid w:val="00003BB9"/>
    <w:rsid w:val="00165258"/>
    <w:rsid w:val="00417A65"/>
    <w:rsid w:val="00464002"/>
    <w:rsid w:val="007B0B3B"/>
    <w:rsid w:val="008073E8"/>
    <w:rsid w:val="00813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271C9"/>
  <w15:docId w15:val="{DD1CA058-FE72-4329-A029-107D3BF5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1"/>
    <w:tblPr>
      <w:tblStyleRowBandSize w:val="1"/>
      <w:tblStyleColBandSize w:val="1"/>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5" w:type="dxa"/>
        <w:left w:w="15" w:type="dxa"/>
        <w:bottom w:w="15" w:type="dxa"/>
        <w:right w:w="15" w:type="dxa"/>
      </w:tblCellMar>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top w:w="100" w:type="dxa"/>
        <w:left w:w="100" w:type="dxa"/>
        <w:bottom w:w="100" w:type="dxa"/>
        <w:right w:w="100"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115" w:type="dxa"/>
        <w:right w:w="115" w:type="dxa"/>
      </w:tblCellMar>
    </w:tblPr>
  </w:style>
  <w:style w:type="table" w:customStyle="1" w:styleId="af1">
    <w:basedOn w:val="TableNormal0"/>
    <w:tblPr>
      <w:tblStyleRowBandSize w:val="1"/>
      <w:tblStyleColBandSize w:val="1"/>
      <w:tblCellMar>
        <w:left w:w="115" w:type="dxa"/>
        <w:right w:w="115"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 w:type="table" w:customStyle="1" w:styleId="af6">
    <w:basedOn w:val="TableNormal0"/>
    <w:tblPr>
      <w:tblStyleRowBandSize w:val="1"/>
      <w:tblStyleColBandSize w:val="1"/>
      <w:tblCellMar>
        <w:left w:w="115" w:type="dxa"/>
        <w:right w:w="115" w:type="dxa"/>
      </w:tblCellMar>
    </w:tblPr>
  </w:style>
  <w:style w:type="table" w:customStyle="1" w:styleId="af7">
    <w:basedOn w:val="TableNormal0"/>
    <w:tblPr>
      <w:tblStyleRowBandSize w:val="1"/>
      <w:tblStyleColBandSize w:val="1"/>
      <w:tblCellMar>
        <w:left w:w="115" w:type="dxa"/>
        <w:right w:w="115" w:type="dxa"/>
      </w:tblCellMar>
    </w:tblPr>
  </w:style>
  <w:style w:type="table" w:customStyle="1" w:styleId="af8">
    <w:basedOn w:val="TableNormal0"/>
    <w:tblPr>
      <w:tblStyleRowBandSize w:val="1"/>
      <w:tblStyleColBandSize w:val="1"/>
      <w:tblCellMar>
        <w:left w:w="115" w:type="dxa"/>
        <w:right w:w="115"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115" w:type="dxa"/>
        <w:right w:w="115" w:type="dxa"/>
      </w:tblCellMar>
    </w:tblPr>
  </w:style>
  <w:style w:type="table" w:customStyle="1" w:styleId="afb">
    <w:basedOn w:val="TableNormal0"/>
    <w:tblPr>
      <w:tblStyleRowBandSize w:val="1"/>
      <w:tblStyleColBandSize w:val="1"/>
      <w:tblCellMar>
        <w:left w:w="115" w:type="dxa"/>
        <w:right w:w="115" w:type="dxa"/>
      </w:tblCellMar>
    </w:tblPr>
  </w:style>
  <w:style w:type="paragraph" w:customStyle="1" w:styleId="CRCoverPage">
    <w:name w:val="CR Cover Page"/>
    <w:rsid w:val="00003BB9"/>
    <w:pPr>
      <w:widowControl/>
      <w:ind w:firstLine="0"/>
    </w:pPr>
    <w:rPr>
      <w:rFonts w:eastAsia="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hyperlink" Target="http://www.3gpp.org/ftp/TSG_SA/WG4_CODEC/3GPP_SA4_AHOC_MTGs/SA4_MBS/Docs/S4aI201068.zip" TargetMode="External"/><Relationship Id="rId18" Type="http://schemas.openxmlformats.org/officeDocument/2006/relationships/hyperlink" Target="http://www.3gpp.org/ftp/TSG_SA/WG4_CODEC/3GPP_SA4_AHOC_MTGs/SA4_MBS/Docs/S4aI201072.zip"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ftp/TSG_SA/WG4_CODEC/3GPP_SA4_AHOC_MTGs/SA4_MBS/Docs/S4aI201066.zip" TargetMode="External"/><Relationship Id="rId17" Type="http://schemas.openxmlformats.org/officeDocument/2006/relationships/hyperlink" Target="http://www.3gpp.org/ftp/TSG_SA/WG4_CODEC/3GPP_SA4_AHOC_MTGs/SA4_MBS/Docs/S4aI201071.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SA/WG4_CODEC/3GPP_SA4_AHOC_MTGs/SA4_MBS/Docs/S4aI201070.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WG4_CODEC/3GPP_SA4_AHOC_MTGs/SA4_MBS/Docs/S4aI201065.zip"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3gpp.org/ftp/TSG_SA/WG4_CODEC/3GPP_SA4_AHOC_MTGs/SA4_MBS/Docs/S4aI201069.zip" TargetMode="External"/><Relationship Id="rId23" Type="http://schemas.openxmlformats.org/officeDocument/2006/relationships/header" Target="header3.xml"/><Relationship Id="rId10" Type="http://schemas.openxmlformats.org/officeDocument/2006/relationships/hyperlink" Target="http://www.3gpp.org/ftp/TSG_SA/WG4_CODEC/3GPP_SA4_AHOC_MTGs/SA4_MBS/Docs/S4aI201063.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SA/WG4_CODEC/3GPP_SA4_AHOC_MTGs/SA4_MBS/Docs/S4aI201060.zip" TargetMode="External"/><Relationship Id="rId14" Type="http://schemas.openxmlformats.org/officeDocument/2006/relationships/hyperlink" Target="http://www.3gpp.org/ftp/TSG_SA/WG4_CODEC/3GPP_SA4_AHOC_MTGs/SA4_MBS/Docs/S4aI201067.zip"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5vyqWJla4KxE07AylMzV2CilLA==">AMUW2mXaiGFhhdg2mSeAjXCpW9tpuiDdQhJa8ZW0sKUzhCN5ilXbBshi7iRpQnaBC74MPl7axOcgnHUXtRIM1XjlbG5vNQ1nG45b7UwZ9u2yFjC6Nb1iMHjmH1cR8NBhl36P/bUbkLlQxuQZ67iZYCf88tV5FloWv2R4WqHXxTl0fGDkJX1iWAsEr0bmroIW9sxyIKD2gn84CL2BP4yyHs2a5N4Cq1MiIRetj4npamclV4H6L9jycn0tQZ/kVBpNIOPeexR3PxnWndIc2Sk3TJLJHxxCI49FstZRyz5SY+Od1qi1Ygt7kekYKe2jxsEZcCr5vmiAXzHmljOusOeaTKskqs7gg5cJI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1663</Words>
  <Characters>9485</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2</cp:revision>
  <dcterms:created xsi:type="dcterms:W3CDTF">2020-11-09T21:14:00Z</dcterms:created>
  <dcterms:modified xsi:type="dcterms:W3CDTF">2020-11-09T21:14:00Z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